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39" w:rsidRDefault="00176839">
      <w:pPr>
        <w:widowControl/>
      </w:pPr>
    </w:p>
    <w:p w:rsidR="00200910" w:rsidRDefault="00200910">
      <w:pPr>
        <w:widowControl/>
      </w:pPr>
    </w:p>
    <w:tbl>
      <w:tblPr>
        <w:tblStyle w:val="-1"/>
        <w:tblW w:w="0" w:type="auto"/>
        <w:tblLook w:val="01E0"/>
      </w:tblPr>
      <w:tblGrid>
        <w:gridCol w:w="14000"/>
      </w:tblGrid>
      <w:tr w:rsidR="006D65B2" w:rsidTr="006D65B2">
        <w:trPr>
          <w:cnfStyle w:val="100000000000"/>
          <w:trHeight w:val="1660"/>
        </w:trPr>
        <w:tc>
          <w:tcPr>
            <w:cnfStyle w:val="001000000000"/>
            <w:tcW w:w="14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5B2" w:rsidRPr="00D75934" w:rsidRDefault="006D65B2" w:rsidP="00781841">
            <w:pPr>
              <w:rPr>
                <w:rFonts w:ascii="標楷體" w:eastAsia="標楷體" w:hAnsi="標楷體"/>
                <w:bCs w:val="0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講者</w:t>
            </w:r>
            <w:r w:rsidRPr="00D75934"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張榮貴</w:t>
            </w:r>
          </w:p>
          <w:p w:rsidR="006D65B2" w:rsidRDefault="006D65B2" w:rsidP="006D65B2">
            <w:pPr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</w:pPr>
            <w:r w:rsidRPr="00D75934"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現職：</w:t>
            </w:r>
            <w:r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程曦資訊整合股份有限公司 共同創辦人暨總經理</w:t>
            </w:r>
          </w:p>
          <w:p w:rsidR="006D65B2" w:rsidRPr="006D65B2" w:rsidRDefault="006D65B2" w:rsidP="006D65B2">
            <w:pPr>
              <w:rPr>
                <w:rFonts w:ascii="標楷體" w:eastAsia="標楷體" w:hAnsi="標楷體"/>
                <w:bCs w:val="0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講題：</w:t>
            </w:r>
            <w:r w:rsidRPr="006D65B2">
              <w:rPr>
                <w:rFonts w:ascii="標楷體" w:eastAsia="標楷體" w:hAnsi="標楷體" w:hint="eastAsia"/>
                <w:bCs w:val="0"/>
                <w:color w:val="auto"/>
                <w:sz w:val="32"/>
                <w:szCs w:val="32"/>
              </w:rPr>
              <w:t>大數據與創新服務--產業大數據應用實例分享</w:t>
            </w:r>
          </w:p>
        </w:tc>
      </w:tr>
      <w:tr w:rsidR="00200910" w:rsidTr="00781841">
        <w:trPr>
          <w:cnfStyle w:val="000000100000"/>
          <w:trHeight w:val="270"/>
        </w:trPr>
        <w:tc>
          <w:tcPr>
            <w:cnfStyle w:val="001000000000"/>
            <w:tcW w:w="14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910" w:rsidRPr="000A153A" w:rsidRDefault="00E46000" w:rsidP="00781841">
            <w:pPr>
              <w:jc w:val="both"/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</w:t>
            </w:r>
            <w:r w:rsidR="005D2896" w:rsidRPr="000A153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歷：</w:t>
            </w:r>
          </w:p>
        </w:tc>
      </w:tr>
      <w:tr w:rsidR="00200910" w:rsidTr="006D65B2">
        <w:trPr>
          <w:cnfStyle w:val="010000000000"/>
          <w:trHeight w:val="3770"/>
        </w:trPr>
        <w:tc>
          <w:tcPr>
            <w:cnfStyle w:val="001000000000"/>
            <w:tcW w:w="14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09E" w:rsidRPr="0036209E" w:rsidRDefault="0036209E" w:rsidP="006D65B2">
            <w:pPr>
              <w:widowControl/>
              <w:spacing w:afterLines="50" w:line="0" w:lineRule="atLeast"/>
              <w:rPr>
                <w:rFonts w:eastAsia="標楷體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新細明體" w:hint="eastAsia"/>
                <w:sz w:val="28"/>
                <w:szCs w:val="28"/>
              </w:rPr>
              <w:t xml:space="preserve">  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畢業於東吳大學電算系、淡江大學管理科學研究所系統分析組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,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從事資訊行業近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30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年。於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1993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年創辦程曦資訊整合股份有限公司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,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為共同創辦人暨總經理。</w:t>
            </w:r>
          </w:p>
          <w:p w:rsidR="0036209E" w:rsidRPr="0036209E" w:rsidRDefault="0036209E" w:rsidP="006D65B2">
            <w:pPr>
              <w:widowControl/>
              <w:spacing w:afterLines="50" w:line="0" w:lineRule="atLeast"/>
              <w:rPr>
                <w:rFonts w:eastAsia="標楷體"/>
                <w:color w:val="auto"/>
                <w:sz w:val="28"/>
                <w:szCs w:val="28"/>
                <w:lang w:eastAsia="zh-CN"/>
              </w:rPr>
            </w:pP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  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程曦資訊目前為國內客服中心及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CRM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領導廠商，也為國內唯一具有研發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CRM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、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Call Center Solution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及大數據分析能力，並能提供訓練課程及接受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Call Center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委外營運的廠商。也是國內客服領域通過</w:t>
            </w:r>
            <w:r w:rsidR="00BA3110">
              <w:rPr>
                <w:rFonts w:eastAsia="新細明體" w:hint="eastAsia"/>
                <w:color w:val="auto"/>
                <w:sz w:val="28"/>
                <w:szCs w:val="28"/>
              </w:rPr>
              <w:t>CMM</w:t>
            </w:r>
            <w:r w:rsidR="00BA3110">
              <w:rPr>
                <w:rFonts w:eastAsia="新細明體"/>
                <w:color w:val="auto"/>
                <w:sz w:val="28"/>
                <w:szCs w:val="28"/>
              </w:rPr>
              <w:t>I</w:t>
            </w:r>
            <w:r w:rsidR="00BA3110">
              <w:rPr>
                <w:rFonts w:eastAsia="新細明體" w:hint="eastAsia"/>
                <w:color w:val="auto"/>
                <w:sz w:val="28"/>
                <w:szCs w:val="28"/>
              </w:rPr>
              <w:t>、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ISO20000</w:t>
            </w:r>
            <w:r w:rsidR="00BA3110">
              <w:rPr>
                <w:rFonts w:eastAsia="新細明體"/>
                <w:color w:val="auto"/>
                <w:sz w:val="28"/>
                <w:szCs w:val="28"/>
              </w:rPr>
              <w:t xml:space="preserve"> </w:t>
            </w:r>
            <w:r w:rsidR="00BA3110">
              <w:rPr>
                <w:rFonts w:eastAsia="新細明體" w:hint="eastAsia"/>
                <w:color w:val="auto"/>
                <w:sz w:val="28"/>
                <w:szCs w:val="28"/>
              </w:rPr>
              <w:t>、</w:t>
            </w:r>
            <w:r w:rsidR="00BA3110">
              <w:rPr>
                <w:rFonts w:eastAsia="新細明體" w:hint="eastAsia"/>
                <w:color w:val="auto"/>
                <w:sz w:val="28"/>
                <w:szCs w:val="28"/>
              </w:rPr>
              <w:t>ISO27</w:t>
            </w:r>
            <w:r w:rsidR="00BA3110">
              <w:rPr>
                <w:rFonts w:eastAsia="新細明體"/>
                <w:color w:val="auto"/>
                <w:sz w:val="28"/>
                <w:szCs w:val="28"/>
              </w:rPr>
              <w:t>001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認證的公司。亦是目前唯一提供完整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CRM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課程、客服營運管理課程、視</w:t>
            </w:r>
            <w:proofErr w:type="gramStart"/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障者客服</w:t>
            </w:r>
            <w:proofErr w:type="gramEnd"/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人員職訓課程，協助學生與弱勢團體獲得客服服務人員訓練與提供就業機會。</w:t>
            </w:r>
          </w:p>
          <w:p w:rsidR="00D75934" w:rsidRPr="00FC5BCE" w:rsidRDefault="0036209E" w:rsidP="006D65B2">
            <w:pPr>
              <w:snapToGrid w:val="0"/>
              <w:spacing w:line="240" w:lineRule="atLeast"/>
              <w:ind w:right="159"/>
              <w:rPr>
                <w:rFonts w:ascii="Arial" w:eastAsia="標楷體" w:hAnsi="Arial" w:cs="Arial"/>
                <w:b w:val="0"/>
                <w:bCs w:val="0"/>
                <w:sz w:val="32"/>
                <w:szCs w:val="32"/>
                <w:lang w:eastAsia="zh-CN"/>
              </w:rPr>
            </w:pP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   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創業過程也曾在崇右科技大學、德明財經大學擔任兼任講師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,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目前為</w:t>
            </w:r>
            <w:proofErr w:type="gramStart"/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臺</w:t>
            </w:r>
            <w:proofErr w:type="gramEnd"/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北城市大學兼任助理教授、淡江大學兼任講師。主要專長為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CTI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電腦電話整合技術、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>Contact Center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系統規劃與設計暨系統建置與營運管理、</w:t>
            </w:r>
            <w:r w:rsidRPr="0036209E">
              <w:rPr>
                <w:rFonts w:eastAsia="新細明體"/>
                <w:color w:val="auto"/>
                <w:sz w:val="28"/>
                <w:szCs w:val="28"/>
              </w:rPr>
              <w:t xml:space="preserve">CRM </w:t>
            </w:r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客戶關係管理、客服數據分析、軟體工程</w:t>
            </w:r>
            <w:r w:rsidR="00BA3110">
              <w:rPr>
                <w:rFonts w:eastAsia="新細明體" w:hint="eastAsia"/>
                <w:color w:val="auto"/>
                <w:sz w:val="28"/>
                <w:szCs w:val="28"/>
              </w:rPr>
              <w:t>、</w:t>
            </w:r>
            <w:bookmarkStart w:id="0" w:name="_GoBack"/>
            <w:bookmarkEnd w:id="0"/>
            <w:r w:rsidRPr="0036209E">
              <w:rPr>
                <w:rFonts w:eastAsia="新細明體" w:hint="eastAsia"/>
                <w:color w:val="auto"/>
                <w:sz w:val="28"/>
                <w:szCs w:val="28"/>
              </w:rPr>
              <w:t>專案管理、公司營運與管理實務。</w:t>
            </w:r>
          </w:p>
        </w:tc>
      </w:tr>
    </w:tbl>
    <w:p w:rsidR="00C1495F" w:rsidRPr="00F10B1E" w:rsidRDefault="00C1495F">
      <w:pPr>
        <w:widowControl/>
        <w:rPr>
          <w:lang w:eastAsia="zh-CN"/>
        </w:rPr>
      </w:pPr>
    </w:p>
    <w:sectPr w:rsidR="00C1495F" w:rsidRPr="00F10B1E" w:rsidSect="007753AD">
      <w:pgSz w:w="16838" w:h="11906" w:orient="landscape"/>
      <w:pgMar w:top="426" w:right="1440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EA" w:rsidRDefault="00BA0BEA" w:rsidP="00BA3110">
      <w:r>
        <w:separator/>
      </w:r>
    </w:p>
  </w:endnote>
  <w:endnote w:type="continuationSeparator" w:id="0">
    <w:p w:rsidR="00BA0BEA" w:rsidRDefault="00BA0BEA" w:rsidP="00BA3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EA" w:rsidRDefault="00BA0BEA" w:rsidP="00BA3110">
      <w:r>
        <w:separator/>
      </w:r>
    </w:p>
  </w:footnote>
  <w:footnote w:type="continuationSeparator" w:id="0">
    <w:p w:rsidR="00BA0BEA" w:rsidRDefault="00BA0BEA" w:rsidP="00BA3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9D9"/>
    <w:multiLevelType w:val="hybridMultilevel"/>
    <w:tmpl w:val="0944B004"/>
    <w:lvl w:ilvl="0" w:tplc="7EDC3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E45628"/>
    <w:multiLevelType w:val="hybridMultilevel"/>
    <w:tmpl w:val="D1A89AF0"/>
    <w:lvl w:ilvl="0" w:tplc="7EDC3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8BB"/>
    <w:rsid w:val="00002C02"/>
    <w:rsid w:val="000A153A"/>
    <w:rsid w:val="000B30F6"/>
    <w:rsid w:val="00113FE2"/>
    <w:rsid w:val="00127436"/>
    <w:rsid w:val="00176839"/>
    <w:rsid w:val="00200910"/>
    <w:rsid w:val="00207860"/>
    <w:rsid w:val="00294202"/>
    <w:rsid w:val="002C00A9"/>
    <w:rsid w:val="00326292"/>
    <w:rsid w:val="0036209E"/>
    <w:rsid w:val="0043178F"/>
    <w:rsid w:val="004428E1"/>
    <w:rsid w:val="0049589B"/>
    <w:rsid w:val="004D78BB"/>
    <w:rsid w:val="00501CAC"/>
    <w:rsid w:val="00551306"/>
    <w:rsid w:val="005777BF"/>
    <w:rsid w:val="00583E15"/>
    <w:rsid w:val="005D2896"/>
    <w:rsid w:val="005F31B1"/>
    <w:rsid w:val="005F7274"/>
    <w:rsid w:val="00602CFA"/>
    <w:rsid w:val="0063504D"/>
    <w:rsid w:val="00674452"/>
    <w:rsid w:val="006D65B2"/>
    <w:rsid w:val="006E452C"/>
    <w:rsid w:val="007753AD"/>
    <w:rsid w:val="00846300"/>
    <w:rsid w:val="008742F5"/>
    <w:rsid w:val="008D4B7C"/>
    <w:rsid w:val="008D5B61"/>
    <w:rsid w:val="009A2E55"/>
    <w:rsid w:val="009D3A77"/>
    <w:rsid w:val="00BA0BEA"/>
    <w:rsid w:val="00BA3110"/>
    <w:rsid w:val="00BB023F"/>
    <w:rsid w:val="00C1495F"/>
    <w:rsid w:val="00C47FC5"/>
    <w:rsid w:val="00D60EC6"/>
    <w:rsid w:val="00D75934"/>
    <w:rsid w:val="00DC35F7"/>
    <w:rsid w:val="00DF7BC8"/>
    <w:rsid w:val="00E46000"/>
    <w:rsid w:val="00E70AB5"/>
    <w:rsid w:val="00EB5AAF"/>
    <w:rsid w:val="00F0532E"/>
    <w:rsid w:val="00F10B1E"/>
    <w:rsid w:val="00FC599D"/>
    <w:rsid w:val="00FC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78BB"/>
    <w:rPr>
      <w:rFonts w:asciiTheme="majorHAnsi" w:eastAsiaTheme="majorEastAsia" w:hAnsiTheme="majorHAnsi" w:cstheme="majorBidi"/>
      <w:sz w:val="18"/>
      <w:szCs w:val="18"/>
    </w:rPr>
  </w:style>
  <w:style w:type="table" w:styleId="-1">
    <w:name w:val="Light Shading Accent 1"/>
    <w:basedOn w:val="a1"/>
    <w:uiPriority w:val="60"/>
    <w:rsid w:val="004D78B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BA3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31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3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311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5F49-D060-4868-8425-43783631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>Neweb Technologies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weite</dc:creator>
  <cp:lastModifiedBy>葉錦菁</cp:lastModifiedBy>
  <cp:revision>2</cp:revision>
  <dcterms:created xsi:type="dcterms:W3CDTF">2016-03-03T05:30:00Z</dcterms:created>
  <dcterms:modified xsi:type="dcterms:W3CDTF">2016-03-03T05:30:00Z</dcterms:modified>
</cp:coreProperties>
</file>