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0082F" w14:textId="5054418D" w:rsidR="00C40A07" w:rsidRDefault="00C40A07" w:rsidP="00FD27AA">
      <w:pPr>
        <w:keepNext/>
        <w:widowControl w:val="0"/>
        <w:spacing w:after="303" w:line="500" w:lineRule="exact"/>
        <w:jc w:val="center"/>
        <w:textAlignment w:val="auto"/>
        <w:outlineLvl w:val="0"/>
        <w:rPr>
          <w:rFonts w:eastAsia="標楷體"/>
          <w:b/>
          <w:bCs/>
          <w:kern w:val="3"/>
          <w:sz w:val="28"/>
          <w:szCs w:val="52"/>
        </w:rPr>
      </w:pPr>
      <w:bookmarkStart w:id="0" w:name="_GoBack"/>
      <w:bookmarkEnd w:id="0"/>
      <w:r>
        <w:rPr>
          <w:rFonts w:eastAsia="標楷體"/>
          <w:b/>
          <w:bCs/>
          <w:kern w:val="3"/>
          <w:sz w:val="28"/>
          <w:szCs w:val="52"/>
        </w:rPr>
        <w:t>東海大學研究生學位考試規則</w:t>
      </w:r>
    </w:p>
    <w:p w14:paraId="68A6E93C"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84</w:t>
      </w:r>
      <w:r>
        <w:rPr>
          <w:rFonts w:eastAsia="標楷體"/>
          <w:kern w:val="3"/>
          <w:sz w:val="18"/>
          <w:szCs w:val="22"/>
        </w:rPr>
        <w:t>年</w:t>
      </w:r>
      <w:r>
        <w:rPr>
          <w:rFonts w:eastAsia="標楷體"/>
          <w:kern w:val="3"/>
          <w:sz w:val="18"/>
          <w:szCs w:val="22"/>
        </w:rPr>
        <w:t>11</w:t>
      </w:r>
      <w:r>
        <w:rPr>
          <w:rFonts w:eastAsia="標楷體"/>
          <w:kern w:val="3"/>
          <w:sz w:val="18"/>
          <w:szCs w:val="22"/>
        </w:rPr>
        <w:t>月</w:t>
      </w:r>
      <w:r>
        <w:rPr>
          <w:rFonts w:eastAsia="標楷體"/>
          <w:kern w:val="3"/>
          <w:sz w:val="18"/>
          <w:szCs w:val="22"/>
        </w:rPr>
        <w:t>4</w:t>
      </w:r>
      <w:r>
        <w:rPr>
          <w:rFonts w:eastAsia="標楷體"/>
          <w:kern w:val="3"/>
          <w:sz w:val="18"/>
          <w:szCs w:val="22"/>
        </w:rPr>
        <w:t>日教務會議通過</w:t>
      </w:r>
    </w:p>
    <w:p w14:paraId="664E8DDE"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85</w:t>
      </w:r>
      <w:r>
        <w:rPr>
          <w:rFonts w:eastAsia="標楷體"/>
          <w:kern w:val="3"/>
          <w:sz w:val="18"/>
          <w:szCs w:val="22"/>
        </w:rPr>
        <w:t>年</w:t>
      </w:r>
      <w:r>
        <w:rPr>
          <w:rFonts w:eastAsia="標楷體"/>
          <w:kern w:val="3"/>
          <w:sz w:val="18"/>
          <w:szCs w:val="22"/>
        </w:rPr>
        <w:t>10</w:t>
      </w:r>
      <w:r>
        <w:rPr>
          <w:rFonts w:eastAsia="標楷體"/>
          <w:kern w:val="3"/>
          <w:sz w:val="18"/>
          <w:szCs w:val="22"/>
        </w:rPr>
        <w:t>月</w:t>
      </w:r>
      <w:r>
        <w:rPr>
          <w:rFonts w:eastAsia="標楷體"/>
          <w:kern w:val="3"/>
          <w:sz w:val="18"/>
          <w:szCs w:val="22"/>
        </w:rPr>
        <w:t>1</w:t>
      </w:r>
      <w:r>
        <w:rPr>
          <w:rFonts w:eastAsia="標楷體"/>
          <w:kern w:val="3"/>
          <w:sz w:val="18"/>
          <w:szCs w:val="22"/>
        </w:rPr>
        <w:t>日教育部台</w:t>
      </w:r>
      <w:r>
        <w:rPr>
          <w:rFonts w:eastAsia="標楷體"/>
          <w:kern w:val="3"/>
          <w:sz w:val="18"/>
          <w:szCs w:val="22"/>
        </w:rPr>
        <w:t>(85)</w:t>
      </w:r>
      <w:r>
        <w:rPr>
          <w:rFonts w:eastAsia="標楷體"/>
          <w:kern w:val="3"/>
          <w:sz w:val="18"/>
          <w:szCs w:val="22"/>
        </w:rPr>
        <w:t>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85083424</w:t>
      </w:r>
      <w:r>
        <w:rPr>
          <w:rFonts w:eastAsia="標楷體"/>
          <w:kern w:val="3"/>
          <w:sz w:val="18"/>
          <w:szCs w:val="22"/>
        </w:rPr>
        <w:t>號函准備查</w:t>
      </w:r>
    </w:p>
    <w:p w14:paraId="6EA56D24"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99</w:t>
      </w:r>
      <w:r>
        <w:rPr>
          <w:rFonts w:eastAsia="標楷體"/>
          <w:kern w:val="3"/>
          <w:sz w:val="18"/>
          <w:szCs w:val="22"/>
        </w:rPr>
        <w:t>年</w:t>
      </w:r>
      <w:r>
        <w:rPr>
          <w:rFonts w:eastAsia="標楷體"/>
          <w:kern w:val="3"/>
          <w:sz w:val="18"/>
          <w:szCs w:val="22"/>
        </w:rPr>
        <w:t>11</w:t>
      </w:r>
      <w:r>
        <w:rPr>
          <w:rFonts w:eastAsia="標楷體"/>
          <w:kern w:val="3"/>
          <w:sz w:val="18"/>
          <w:szCs w:val="22"/>
        </w:rPr>
        <w:t>月</w:t>
      </w:r>
      <w:r>
        <w:rPr>
          <w:rFonts w:eastAsia="標楷體"/>
          <w:kern w:val="3"/>
          <w:sz w:val="18"/>
          <w:szCs w:val="22"/>
        </w:rPr>
        <w:t>23</w:t>
      </w:r>
      <w:r>
        <w:rPr>
          <w:rFonts w:eastAsia="標楷體"/>
          <w:kern w:val="3"/>
          <w:sz w:val="18"/>
          <w:szCs w:val="22"/>
        </w:rPr>
        <w:t>日教務會議修正通過</w:t>
      </w:r>
    </w:p>
    <w:p w14:paraId="5B58E2B5" w14:textId="77777777" w:rsidR="00C40A07" w:rsidRDefault="00C40A07" w:rsidP="00C40A07">
      <w:pPr>
        <w:widowControl w:val="0"/>
        <w:spacing w:line="240" w:lineRule="exact"/>
        <w:ind w:left="600"/>
        <w:jc w:val="right"/>
        <w:textAlignment w:val="auto"/>
      </w:pPr>
      <w:r>
        <w:rPr>
          <w:rFonts w:eastAsia="標楷體"/>
          <w:kern w:val="3"/>
          <w:sz w:val="18"/>
          <w:szCs w:val="22"/>
        </w:rPr>
        <w:t xml:space="preserve">99 </w:t>
      </w:r>
      <w:r>
        <w:rPr>
          <w:rFonts w:eastAsia="標楷體"/>
          <w:kern w:val="3"/>
          <w:sz w:val="18"/>
          <w:szCs w:val="22"/>
        </w:rPr>
        <w:t>年</w:t>
      </w:r>
      <w:r>
        <w:rPr>
          <w:rFonts w:eastAsia="標楷體"/>
          <w:kern w:val="3"/>
          <w:sz w:val="18"/>
          <w:szCs w:val="22"/>
        </w:rPr>
        <w:t xml:space="preserve">12 </w:t>
      </w:r>
      <w:r>
        <w:rPr>
          <w:rFonts w:eastAsia="標楷體"/>
          <w:kern w:val="3"/>
          <w:sz w:val="18"/>
          <w:szCs w:val="22"/>
        </w:rPr>
        <w:t>月</w:t>
      </w:r>
      <w:r>
        <w:rPr>
          <w:rFonts w:eastAsia="標楷體"/>
          <w:kern w:val="3"/>
          <w:sz w:val="18"/>
          <w:szCs w:val="22"/>
        </w:rPr>
        <w:t xml:space="preserve">9 </w:t>
      </w:r>
      <w:r>
        <w:rPr>
          <w:rFonts w:eastAsia="標楷體"/>
          <w:kern w:val="3"/>
          <w:sz w:val="18"/>
          <w:szCs w:val="22"/>
        </w:rPr>
        <w:t>日教育部臺高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 xml:space="preserve">0990213661 </w:t>
      </w:r>
      <w:r>
        <w:rPr>
          <w:rFonts w:eastAsia="標楷體"/>
          <w:kern w:val="3"/>
          <w:sz w:val="18"/>
          <w:szCs w:val="22"/>
        </w:rPr>
        <w:t>號函</w:t>
      </w:r>
      <w:r>
        <w:rPr>
          <w:rFonts w:eastAsia="標楷體"/>
          <w:kern w:val="3"/>
          <w:sz w:val="18"/>
          <w:szCs w:val="22"/>
          <w:lang w:eastAsia="zh-HK"/>
        </w:rPr>
        <w:t>准</w:t>
      </w:r>
      <w:r>
        <w:rPr>
          <w:rFonts w:eastAsia="標楷體"/>
          <w:kern w:val="3"/>
          <w:sz w:val="18"/>
          <w:szCs w:val="22"/>
        </w:rPr>
        <w:t>備查</w:t>
      </w:r>
    </w:p>
    <w:p w14:paraId="7BFE117E"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100</w:t>
      </w:r>
      <w:r>
        <w:rPr>
          <w:rFonts w:eastAsia="標楷體"/>
          <w:kern w:val="3"/>
          <w:sz w:val="18"/>
          <w:szCs w:val="22"/>
        </w:rPr>
        <w:t>年</w:t>
      </w:r>
      <w:r>
        <w:rPr>
          <w:rFonts w:eastAsia="標楷體"/>
          <w:kern w:val="3"/>
          <w:sz w:val="18"/>
          <w:szCs w:val="22"/>
        </w:rPr>
        <w:t>11</w:t>
      </w:r>
      <w:r>
        <w:rPr>
          <w:rFonts w:eastAsia="標楷體"/>
          <w:kern w:val="3"/>
          <w:sz w:val="18"/>
          <w:szCs w:val="22"/>
        </w:rPr>
        <w:t>月</w:t>
      </w:r>
      <w:r>
        <w:rPr>
          <w:rFonts w:eastAsia="標楷體"/>
          <w:kern w:val="3"/>
          <w:sz w:val="18"/>
          <w:szCs w:val="22"/>
        </w:rPr>
        <w:t>22</w:t>
      </w:r>
      <w:r>
        <w:rPr>
          <w:rFonts w:eastAsia="標楷體"/>
          <w:kern w:val="3"/>
          <w:sz w:val="18"/>
          <w:szCs w:val="22"/>
        </w:rPr>
        <w:t>日教務會議修正通過</w:t>
      </w:r>
    </w:p>
    <w:p w14:paraId="5CF20383" w14:textId="77777777" w:rsidR="00C40A07" w:rsidRDefault="00C40A07" w:rsidP="00C40A07">
      <w:pPr>
        <w:widowControl w:val="0"/>
        <w:spacing w:line="240" w:lineRule="exact"/>
        <w:ind w:left="600"/>
        <w:jc w:val="right"/>
        <w:textAlignment w:val="auto"/>
      </w:pPr>
      <w:r>
        <w:rPr>
          <w:rFonts w:eastAsia="標楷體"/>
          <w:kern w:val="3"/>
          <w:sz w:val="18"/>
          <w:szCs w:val="22"/>
        </w:rPr>
        <w:t>101</w:t>
      </w:r>
      <w:r>
        <w:rPr>
          <w:rFonts w:eastAsia="標楷體"/>
          <w:kern w:val="3"/>
          <w:sz w:val="18"/>
          <w:szCs w:val="22"/>
        </w:rPr>
        <w:t>年</w:t>
      </w:r>
      <w:r>
        <w:rPr>
          <w:rFonts w:eastAsia="標楷體"/>
          <w:kern w:val="3"/>
          <w:sz w:val="18"/>
          <w:szCs w:val="22"/>
        </w:rPr>
        <w:t>1</w:t>
      </w:r>
      <w:r>
        <w:rPr>
          <w:rFonts w:eastAsia="標楷體"/>
          <w:kern w:val="3"/>
          <w:sz w:val="18"/>
          <w:szCs w:val="22"/>
        </w:rPr>
        <w:t>月</w:t>
      </w:r>
      <w:r>
        <w:rPr>
          <w:rFonts w:eastAsia="標楷體"/>
          <w:kern w:val="3"/>
          <w:sz w:val="18"/>
          <w:szCs w:val="22"/>
        </w:rPr>
        <w:t>3</w:t>
      </w:r>
      <w:r>
        <w:rPr>
          <w:rFonts w:eastAsia="標楷體"/>
          <w:kern w:val="3"/>
          <w:sz w:val="18"/>
          <w:szCs w:val="22"/>
        </w:rPr>
        <w:t>日教育部臺高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1000237104</w:t>
      </w:r>
      <w:r>
        <w:rPr>
          <w:rFonts w:eastAsia="標楷體"/>
          <w:kern w:val="3"/>
          <w:sz w:val="18"/>
          <w:szCs w:val="22"/>
        </w:rPr>
        <w:t>號函</w:t>
      </w:r>
      <w:r>
        <w:rPr>
          <w:rFonts w:eastAsia="標楷體"/>
          <w:kern w:val="3"/>
          <w:sz w:val="18"/>
          <w:szCs w:val="22"/>
          <w:lang w:eastAsia="zh-HK"/>
        </w:rPr>
        <w:t>准</w:t>
      </w:r>
      <w:r>
        <w:rPr>
          <w:rFonts w:eastAsia="標楷體"/>
          <w:kern w:val="3"/>
          <w:sz w:val="18"/>
          <w:szCs w:val="22"/>
        </w:rPr>
        <w:t>備查</w:t>
      </w:r>
    </w:p>
    <w:p w14:paraId="4B7D926E"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106</w:t>
      </w:r>
      <w:r>
        <w:rPr>
          <w:rFonts w:eastAsia="標楷體"/>
          <w:kern w:val="3"/>
          <w:sz w:val="18"/>
          <w:szCs w:val="22"/>
        </w:rPr>
        <w:t>年</w:t>
      </w:r>
      <w:r>
        <w:rPr>
          <w:rFonts w:eastAsia="標楷體"/>
          <w:kern w:val="3"/>
          <w:sz w:val="18"/>
          <w:szCs w:val="22"/>
        </w:rPr>
        <w:t>11</w:t>
      </w:r>
      <w:r>
        <w:rPr>
          <w:rFonts w:eastAsia="標楷體"/>
          <w:kern w:val="3"/>
          <w:sz w:val="18"/>
          <w:szCs w:val="22"/>
        </w:rPr>
        <w:t>月</w:t>
      </w:r>
      <w:r>
        <w:rPr>
          <w:rFonts w:eastAsia="標楷體"/>
          <w:kern w:val="3"/>
          <w:sz w:val="18"/>
          <w:szCs w:val="22"/>
        </w:rPr>
        <w:t>21</w:t>
      </w:r>
      <w:r>
        <w:rPr>
          <w:rFonts w:eastAsia="標楷體"/>
          <w:kern w:val="3"/>
          <w:sz w:val="18"/>
          <w:szCs w:val="22"/>
        </w:rPr>
        <w:t>日教務會議修正通過</w:t>
      </w:r>
    </w:p>
    <w:p w14:paraId="2B6757A2" w14:textId="77777777" w:rsidR="00C40A07" w:rsidRDefault="00C40A07" w:rsidP="00C40A07">
      <w:pPr>
        <w:widowControl w:val="0"/>
        <w:wordWrap w:val="0"/>
        <w:spacing w:line="240" w:lineRule="exact"/>
        <w:ind w:left="1440"/>
        <w:jc w:val="right"/>
        <w:textAlignment w:val="auto"/>
      </w:pPr>
      <w:r>
        <w:rPr>
          <w:rFonts w:eastAsia="標楷體"/>
          <w:kern w:val="3"/>
          <w:sz w:val="18"/>
          <w:szCs w:val="22"/>
        </w:rPr>
        <w:t>107</w:t>
      </w:r>
      <w:r>
        <w:rPr>
          <w:rFonts w:eastAsia="標楷體"/>
          <w:kern w:val="3"/>
          <w:sz w:val="18"/>
          <w:szCs w:val="22"/>
        </w:rPr>
        <w:t>年</w:t>
      </w:r>
      <w:r>
        <w:rPr>
          <w:rFonts w:eastAsia="標楷體"/>
          <w:kern w:val="3"/>
          <w:sz w:val="18"/>
          <w:szCs w:val="22"/>
        </w:rPr>
        <w:t>1</w:t>
      </w:r>
      <w:r>
        <w:rPr>
          <w:rFonts w:eastAsia="標楷體"/>
          <w:kern w:val="3"/>
          <w:sz w:val="18"/>
          <w:szCs w:val="22"/>
        </w:rPr>
        <w:t>月</w:t>
      </w:r>
      <w:r>
        <w:rPr>
          <w:rFonts w:eastAsia="標楷體"/>
          <w:kern w:val="3"/>
          <w:sz w:val="18"/>
          <w:szCs w:val="22"/>
        </w:rPr>
        <w:t>16</w:t>
      </w:r>
      <w:r>
        <w:rPr>
          <w:rFonts w:eastAsia="標楷體"/>
          <w:kern w:val="3"/>
          <w:sz w:val="18"/>
          <w:szCs w:val="22"/>
        </w:rPr>
        <w:t>日教育部臺教高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1070002478</w:t>
      </w:r>
      <w:r>
        <w:rPr>
          <w:rFonts w:eastAsia="標楷體"/>
          <w:kern w:val="3"/>
          <w:sz w:val="18"/>
          <w:szCs w:val="22"/>
        </w:rPr>
        <w:t>號函</w:t>
      </w:r>
      <w:r>
        <w:rPr>
          <w:rFonts w:eastAsia="標楷體"/>
          <w:kern w:val="3"/>
          <w:sz w:val="18"/>
          <w:szCs w:val="22"/>
          <w:lang w:eastAsia="zh-HK"/>
        </w:rPr>
        <w:t>准</w:t>
      </w:r>
      <w:r>
        <w:rPr>
          <w:rFonts w:eastAsia="標楷體"/>
          <w:kern w:val="3"/>
          <w:sz w:val="18"/>
          <w:szCs w:val="22"/>
        </w:rPr>
        <w:t>備查</w:t>
      </w:r>
    </w:p>
    <w:p w14:paraId="3699BB3E" w14:textId="77777777" w:rsidR="00C40A07" w:rsidRDefault="00C40A07" w:rsidP="00C40A07">
      <w:pPr>
        <w:widowControl w:val="0"/>
        <w:spacing w:line="240" w:lineRule="exact"/>
        <w:ind w:left="600"/>
        <w:jc w:val="right"/>
        <w:textAlignment w:val="auto"/>
      </w:pPr>
      <w:r>
        <w:rPr>
          <w:rFonts w:eastAsia="標楷體"/>
          <w:kern w:val="3"/>
          <w:sz w:val="18"/>
          <w:szCs w:val="22"/>
        </w:rPr>
        <w:t>108</w:t>
      </w:r>
      <w:r>
        <w:rPr>
          <w:rFonts w:eastAsia="標楷體"/>
          <w:kern w:val="3"/>
          <w:sz w:val="18"/>
          <w:szCs w:val="22"/>
        </w:rPr>
        <w:t>年</w:t>
      </w:r>
      <w:r>
        <w:rPr>
          <w:rFonts w:eastAsia="標楷體"/>
          <w:kern w:val="3"/>
          <w:sz w:val="18"/>
          <w:szCs w:val="22"/>
        </w:rPr>
        <w:t>11</w:t>
      </w:r>
      <w:r>
        <w:rPr>
          <w:rFonts w:eastAsia="標楷體"/>
          <w:kern w:val="3"/>
          <w:sz w:val="18"/>
          <w:szCs w:val="22"/>
        </w:rPr>
        <w:t>月</w:t>
      </w:r>
      <w:r>
        <w:rPr>
          <w:rFonts w:eastAsia="標楷體"/>
          <w:kern w:val="3"/>
          <w:sz w:val="18"/>
          <w:szCs w:val="22"/>
        </w:rPr>
        <w:t>12</w:t>
      </w:r>
      <w:r>
        <w:rPr>
          <w:rFonts w:eastAsia="標楷體"/>
          <w:kern w:val="3"/>
          <w:sz w:val="18"/>
          <w:szCs w:val="22"/>
        </w:rPr>
        <w:t>日</w:t>
      </w:r>
      <w:r>
        <w:rPr>
          <w:rFonts w:eastAsia="標楷體"/>
          <w:kern w:val="3"/>
          <w:sz w:val="18"/>
          <w:szCs w:val="22"/>
          <w:lang w:eastAsia="zh-HK"/>
        </w:rPr>
        <w:t>第</w:t>
      </w:r>
      <w:r>
        <w:rPr>
          <w:rFonts w:eastAsia="標楷體"/>
          <w:kern w:val="3"/>
          <w:sz w:val="18"/>
          <w:szCs w:val="22"/>
        </w:rPr>
        <w:t>164</w:t>
      </w:r>
      <w:r>
        <w:rPr>
          <w:rFonts w:eastAsia="標楷體"/>
          <w:kern w:val="3"/>
          <w:sz w:val="18"/>
          <w:szCs w:val="22"/>
          <w:lang w:eastAsia="zh-HK"/>
        </w:rPr>
        <w:t>次</w:t>
      </w:r>
      <w:r>
        <w:rPr>
          <w:rFonts w:eastAsia="標楷體"/>
          <w:kern w:val="3"/>
          <w:sz w:val="18"/>
          <w:szCs w:val="22"/>
        </w:rPr>
        <w:t>教務會議修正通過</w:t>
      </w:r>
      <w:r>
        <w:rPr>
          <w:rFonts w:eastAsia="標楷體"/>
          <w:kern w:val="3"/>
          <w:sz w:val="18"/>
          <w:szCs w:val="22"/>
          <w:lang w:eastAsia="zh-HK"/>
        </w:rPr>
        <w:t>第</w:t>
      </w:r>
      <w:r>
        <w:rPr>
          <w:rFonts w:eastAsia="標楷體"/>
          <w:kern w:val="3"/>
          <w:sz w:val="18"/>
          <w:szCs w:val="22"/>
        </w:rPr>
        <w:t>1</w:t>
      </w:r>
      <w:r>
        <w:rPr>
          <w:rFonts w:eastAsia="標楷體"/>
          <w:kern w:val="3"/>
          <w:sz w:val="18"/>
          <w:szCs w:val="22"/>
        </w:rPr>
        <w:t>、</w:t>
      </w:r>
      <w:r>
        <w:rPr>
          <w:rFonts w:eastAsia="標楷體"/>
          <w:kern w:val="3"/>
          <w:sz w:val="18"/>
          <w:szCs w:val="22"/>
        </w:rPr>
        <w:t>2</w:t>
      </w:r>
      <w:r>
        <w:rPr>
          <w:rFonts w:eastAsia="標楷體"/>
          <w:kern w:val="3"/>
          <w:sz w:val="18"/>
          <w:szCs w:val="22"/>
        </w:rPr>
        <w:t>、</w:t>
      </w:r>
      <w:r>
        <w:rPr>
          <w:rFonts w:eastAsia="標楷體"/>
          <w:kern w:val="3"/>
          <w:sz w:val="18"/>
          <w:szCs w:val="22"/>
        </w:rPr>
        <w:t>3</w:t>
      </w:r>
      <w:r>
        <w:rPr>
          <w:rFonts w:eastAsia="標楷體"/>
          <w:kern w:val="3"/>
          <w:sz w:val="18"/>
          <w:szCs w:val="22"/>
        </w:rPr>
        <w:t>、</w:t>
      </w:r>
      <w:r>
        <w:rPr>
          <w:rFonts w:eastAsia="標楷體"/>
          <w:kern w:val="3"/>
          <w:sz w:val="18"/>
          <w:szCs w:val="22"/>
        </w:rPr>
        <w:t>4</w:t>
      </w:r>
      <w:r>
        <w:rPr>
          <w:rFonts w:eastAsia="標楷體"/>
          <w:kern w:val="3"/>
          <w:sz w:val="18"/>
          <w:szCs w:val="22"/>
        </w:rPr>
        <w:t>、</w:t>
      </w:r>
      <w:r>
        <w:rPr>
          <w:rFonts w:eastAsia="標楷體"/>
          <w:kern w:val="3"/>
          <w:sz w:val="18"/>
          <w:szCs w:val="22"/>
        </w:rPr>
        <w:t>5</w:t>
      </w:r>
      <w:r>
        <w:rPr>
          <w:rFonts w:eastAsia="標楷體"/>
          <w:kern w:val="3"/>
          <w:sz w:val="18"/>
          <w:szCs w:val="22"/>
        </w:rPr>
        <w:t>、</w:t>
      </w:r>
      <w:r>
        <w:rPr>
          <w:rFonts w:eastAsia="標楷體"/>
          <w:kern w:val="3"/>
          <w:sz w:val="18"/>
          <w:szCs w:val="22"/>
        </w:rPr>
        <w:t>6</w:t>
      </w:r>
      <w:r>
        <w:rPr>
          <w:rFonts w:eastAsia="標楷體"/>
          <w:kern w:val="3"/>
          <w:sz w:val="18"/>
          <w:szCs w:val="22"/>
        </w:rPr>
        <w:t>、</w:t>
      </w:r>
      <w:r>
        <w:rPr>
          <w:rFonts w:eastAsia="標楷體"/>
          <w:kern w:val="3"/>
          <w:sz w:val="18"/>
          <w:szCs w:val="22"/>
        </w:rPr>
        <w:t>7</w:t>
      </w:r>
      <w:r>
        <w:rPr>
          <w:rFonts w:eastAsia="標楷體"/>
          <w:kern w:val="3"/>
          <w:sz w:val="18"/>
          <w:szCs w:val="22"/>
        </w:rPr>
        <w:t>、</w:t>
      </w:r>
      <w:r>
        <w:rPr>
          <w:rFonts w:eastAsia="標楷體"/>
          <w:kern w:val="3"/>
          <w:sz w:val="18"/>
          <w:szCs w:val="22"/>
        </w:rPr>
        <w:t>8</w:t>
      </w:r>
      <w:r>
        <w:rPr>
          <w:rFonts w:eastAsia="標楷體"/>
          <w:kern w:val="3"/>
          <w:sz w:val="18"/>
          <w:szCs w:val="22"/>
        </w:rPr>
        <w:t>、</w:t>
      </w:r>
      <w:r>
        <w:rPr>
          <w:rFonts w:eastAsia="標楷體"/>
          <w:kern w:val="3"/>
          <w:sz w:val="18"/>
          <w:szCs w:val="22"/>
        </w:rPr>
        <w:t>9</w:t>
      </w:r>
      <w:r>
        <w:rPr>
          <w:rFonts w:eastAsia="標楷體"/>
          <w:kern w:val="3"/>
          <w:sz w:val="18"/>
          <w:szCs w:val="22"/>
        </w:rPr>
        <w:t>、</w:t>
      </w:r>
      <w:r>
        <w:rPr>
          <w:rFonts w:eastAsia="標楷體"/>
          <w:kern w:val="3"/>
          <w:sz w:val="18"/>
          <w:szCs w:val="22"/>
        </w:rPr>
        <w:t>10</w:t>
      </w:r>
      <w:r>
        <w:rPr>
          <w:rFonts w:eastAsia="標楷體"/>
          <w:kern w:val="3"/>
          <w:sz w:val="18"/>
          <w:szCs w:val="22"/>
        </w:rPr>
        <w:t>、</w:t>
      </w:r>
      <w:r>
        <w:rPr>
          <w:rFonts w:eastAsia="標楷體"/>
          <w:kern w:val="3"/>
          <w:sz w:val="18"/>
          <w:szCs w:val="22"/>
        </w:rPr>
        <w:t>11</w:t>
      </w:r>
      <w:r>
        <w:rPr>
          <w:rFonts w:eastAsia="標楷體"/>
          <w:kern w:val="3"/>
          <w:sz w:val="18"/>
          <w:szCs w:val="22"/>
        </w:rPr>
        <w:t>及</w:t>
      </w:r>
      <w:r>
        <w:rPr>
          <w:rFonts w:eastAsia="標楷體"/>
          <w:kern w:val="3"/>
          <w:sz w:val="18"/>
          <w:szCs w:val="22"/>
        </w:rPr>
        <w:t>13</w:t>
      </w:r>
      <w:r>
        <w:rPr>
          <w:rFonts w:eastAsia="標楷體"/>
          <w:kern w:val="3"/>
          <w:sz w:val="18"/>
          <w:szCs w:val="22"/>
          <w:lang w:eastAsia="zh-HK"/>
        </w:rPr>
        <w:t>條</w:t>
      </w:r>
    </w:p>
    <w:p w14:paraId="42B107C0" w14:textId="77777777" w:rsidR="00C40A07" w:rsidRDefault="00C40A07" w:rsidP="00C40A07">
      <w:pPr>
        <w:widowControl w:val="0"/>
        <w:spacing w:line="240" w:lineRule="exact"/>
        <w:ind w:left="600"/>
        <w:jc w:val="right"/>
        <w:textAlignment w:val="auto"/>
      </w:pPr>
      <w:r>
        <w:rPr>
          <w:rFonts w:eastAsia="標楷體"/>
          <w:kern w:val="3"/>
          <w:sz w:val="18"/>
          <w:szCs w:val="22"/>
        </w:rPr>
        <w:t>109</w:t>
      </w:r>
      <w:r>
        <w:rPr>
          <w:rFonts w:eastAsia="標楷體"/>
          <w:kern w:val="3"/>
          <w:sz w:val="18"/>
          <w:szCs w:val="22"/>
        </w:rPr>
        <w:t>年</w:t>
      </w:r>
      <w:r>
        <w:rPr>
          <w:rFonts w:eastAsia="標楷體"/>
          <w:kern w:val="3"/>
          <w:sz w:val="18"/>
          <w:szCs w:val="22"/>
        </w:rPr>
        <w:t>1</w:t>
      </w:r>
      <w:r>
        <w:rPr>
          <w:rFonts w:eastAsia="標楷體"/>
          <w:kern w:val="3"/>
          <w:sz w:val="18"/>
          <w:szCs w:val="22"/>
        </w:rPr>
        <w:t>月</w:t>
      </w:r>
      <w:r>
        <w:rPr>
          <w:rFonts w:eastAsia="標楷體"/>
          <w:kern w:val="3"/>
          <w:sz w:val="18"/>
          <w:szCs w:val="22"/>
        </w:rPr>
        <w:t>9</w:t>
      </w:r>
      <w:r>
        <w:rPr>
          <w:rFonts w:eastAsia="標楷體"/>
          <w:kern w:val="3"/>
          <w:sz w:val="18"/>
          <w:szCs w:val="22"/>
        </w:rPr>
        <w:t>日臺教高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1080181135</w:t>
      </w:r>
      <w:r>
        <w:rPr>
          <w:rFonts w:eastAsia="標楷體"/>
          <w:kern w:val="3"/>
          <w:sz w:val="18"/>
          <w:szCs w:val="22"/>
        </w:rPr>
        <w:t>號函</w:t>
      </w:r>
      <w:r>
        <w:rPr>
          <w:rFonts w:eastAsia="標楷體"/>
          <w:kern w:val="3"/>
          <w:sz w:val="18"/>
          <w:szCs w:val="22"/>
          <w:lang w:eastAsia="zh-HK"/>
        </w:rPr>
        <w:t>准</w:t>
      </w:r>
      <w:r>
        <w:rPr>
          <w:rFonts w:eastAsia="標楷體"/>
          <w:kern w:val="3"/>
          <w:sz w:val="18"/>
          <w:szCs w:val="22"/>
        </w:rPr>
        <w:t>備查</w:t>
      </w:r>
    </w:p>
    <w:p w14:paraId="1C831C81"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109</w:t>
      </w:r>
      <w:r>
        <w:rPr>
          <w:rFonts w:eastAsia="標楷體"/>
          <w:kern w:val="3"/>
          <w:sz w:val="18"/>
          <w:szCs w:val="22"/>
        </w:rPr>
        <w:t>年</w:t>
      </w:r>
      <w:r>
        <w:rPr>
          <w:rFonts w:eastAsia="標楷體"/>
          <w:kern w:val="3"/>
          <w:sz w:val="18"/>
          <w:szCs w:val="22"/>
        </w:rPr>
        <w:t>11</w:t>
      </w:r>
      <w:r>
        <w:rPr>
          <w:rFonts w:eastAsia="標楷體"/>
          <w:kern w:val="3"/>
          <w:sz w:val="18"/>
          <w:szCs w:val="22"/>
        </w:rPr>
        <w:t>月</w:t>
      </w:r>
      <w:r>
        <w:rPr>
          <w:rFonts w:eastAsia="標楷體"/>
          <w:kern w:val="3"/>
          <w:sz w:val="18"/>
          <w:szCs w:val="22"/>
        </w:rPr>
        <w:t>17</w:t>
      </w:r>
      <w:r>
        <w:rPr>
          <w:rFonts w:eastAsia="標楷體"/>
          <w:kern w:val="3"/>
          <w:sz w:val="18"/>
          <w:szCs w:val="22"/>
        </w:rPr>
        <w:t>日第</w:t>
      </w:r>
      <w:r>
        <w:rPr>
          <w:rFonts w:eastAsia="標楷體"/>
          <w:kern w:val="3"/>
          <w:sz w:val="18"/>
          <w:szCs w:val="22"/>
        </w:rPr>
        <w:t>166</w:t>
      </w:r>
      <w:r>
        <w:rPr>
          <w:rFonts w:eastAsia="標楷體"/>
          <w:kern w:val="3"/>
          <w:sz w:val="18"/>
          <w:szCs w:val="22"/>
        </w:rPr>
        <w:t>次教務會議修正通過第</w:t>
      </w:r>
      <w:r>
        <w:rPr>
          <w:rFonts w:eastAsia="標楷體"/>
          <w:kern w:val="3"/>
          <w:sz w:val="18"/>
          <w:szCs w:val="22"/>
        </w:rPr>
        <w:t>2</w:t>
      </w:r>
      <w:r>
        <w:rPr>
          <w:rFonts w:eastAsia="標楷體"/>
          <w:kern w:val="3"/>
          <w:sz w:val="18"/>
          <w:szCs w:val="22"/>
        </w:rPr>
        <w:t>、</w:t>
      </w:r>
      <w:r>
        <w:rPr>
          <w:rFonts w:eastAsia="標楷體"/>
          <w:kern w:val="3"/>
          <w:sz w:val="18"/>
          <w:szCs w:val="22"/>
        </w:rPr>
        <w:t>3</w:t>
      </w:r>
      <w:r>
        <w:rPr>
          <w:rFonts w:eastAsia="標楷體"/>
          <w:kern w:val="3"/>
          <w:sz w:val="18"/>
          <w:szCs w:val="22"/>
        </w:rPr>
        <w:t>及</w:t>
      </w:r>
      <w:r>
        <w:rPr>
          <w:rFonts w:eastAsia="標楷體"/>
          <w:kern w:val="3"/>
          <w:sz w:val="18"/>
          <w:szCs w:val="22"/>
        </w:rPr>
        <w:t>11</w:t>
      </w:r>
      <w:r>
        <w:rPr>
          <w:rFonts w:eastAsia="標楷體"/>
          <w:kern w:val="3"/>
          <w:sz w:val="18"/>
          <w:szCs w:val="22"/>
        </w:rPr>
        <w:t>條</w:t>
      </w:r>
    </w:p>
    <w:p w14:paraId="6CE94CD7"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109</w:t>
      </w:r>
      <w:r>
        <w:rPr>
          <w:rFonts w:eastAsia="標楷體"/>
          <w:kern w:val="3"/>
          <w:sz w:val="18"/>
          <w:szCs w:val="22"/>
        </w:rPr>
        <w:t>年</w:t>
      </w:r>
      <w:r>
        <w:rPr>
          <w:rFonts w:eastAsia="標楷體"/>
          <w:kern w:val="3"/>
          <w:sz w:val="18"/>
          <w:szCs w:val="22"/>
        </w:rPr>
        <w:t>12</w:t>
      </w:r>
      <w:r>
        <w:rPr>
          <w:rFonts w:eastAsia="標楷體"/>
          <w:kern w:val="3"/>
          <w:sz w:val="18"/>
          <w:szCs w:val="22"/>
        </w:rPr>
        <w:t>月</w:t>
      </w:r>
      <w:r>
        <w:rPr>
          <w:rFonts w:eastAsia="標楷體"/>
          <w:kern w:val="3"/>
          <w:sz w:val="18"/>
          <w:szCs w:val="22"/>
        </w:rPr>
        <w:t>31</w:t>
      </w:r>
      <w:r>
        <w:rPr>
          <w:rFonts w:eastAsia="標楷體"/>
          <w:kern w:val="3"/>
          <w:sz w:val="18"/>
          <w:szCs w:val="22"/>
        </w:rPr>
        <w:t>日臺教高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1090187541</w:t>
      </w:r>
      <w:r>
        <w:rPr>
          <w:rFonts w:eastAsia="標楷體"/>
          <w:kern w:val="3"/>
          <w:sz w:val="18"/>
          <w:szCs w:val="22"/>
        </w:rPr>
        <w:t>號函准備查</w:t>
      </w:r>
    </w:p>
    <w:p w14:paraId="4D35B4FD"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110</w:t>
      </w:r>
      <w:r>
        <w:rPr>
          <w:rFonts w:eastAsia="標楷體"/>
          <w:kern w:val="3"/>
          <w:sz w:val="18"/>
          <w:szCs w:val="22"/>
        </w:rPr>
        <w:t>年</w:t>
      </w:r>
      <w:r>
        <w:rPr>
          <w:rFonts w:eastAsia="標楷體"/>
          <w:kern w:val="3"/>
          <w:sz w:val="18"/>
          <w:szCs w:val="22"/>
        </w:rPr>
        <w:t>4</w:t>
      </w:r>
      <w:r>
        <w:rPr>
          <w:rFonts w:eastAsia="標楷體"/>
          <w:kern w:val="3"/>
          <w:sz w:val="18"/>
          <w:szCs w:val="22"/>
        </w:rPr>
        <w:t>月</w:t>
      </w:r>
      <w:r>
        <w:rPr>
          <w:rFonts w:eastAsia="標楷體"/>
          <w:kern w:val="3"/>
          <w:sz w:val="18"/>
          <w:szCs w:val="22"/>
        </w:rPr>
        <w:t>27</w:t>
      </w:r>
      <w:r>
        <w:rPr>
          <w:rFonts w:eastAsia="標楷體"/>
          <w:kern w:val="3"/>
          <w:sz w:val="18"/>
          <w:szCs w:val="22"/>
        </w:rPr>
        <w:t>日第</w:t>
      </w:r>
      <w:r>
        <w:rPr>
          <w:rFonts w:eastAsia="標楷體"/>
          <w:kern w:val="3"/>
          <w:sz w:val="18"/>
          <w:szCs w:val="22"/>
        </w:rPr>
        <w:t>167</w:t>
      </w:r>
      <w:r>
        <w:rPr>
          <w:rFonts w:eastAsia="標楷體"/>
          <w:kern w:val="3"/>
          <w:sz w:val="18"/>
          <w:szCs w:val="22"/>
        </w:rPr>
        <w:t>次教務會議修正通過第</w:t>
      </w:r>
      <w:r>
        <w:rPr>
          <w:rFonts w:eastAsia="標楷體"/>
          <w:kern w:val="3"/>
          <w:sz w:val="18"/>
          <w:szCs w:val="22"/>
        </w:rPr>
        <w:t>4</w:t>
      </w:r>
      <w:r>
        <w:rPr>
          <w:rFonts w:eastAsia="標楷體"/>
          <w:kern w:val="3"/>
          <w:sz w:val="18"/>
          <w:szCs w:val="22"/>
        </w:rPr>
        <w:t>及</w:t>
      </w:r>
      <w:r>
        <w:rPr>
          <w:rFonts w:eastAsia="標楷體"/>
          <w:kern w:val="3"/>
          <w:sz w:val="18"/>
          <w:szCs w:val="22"/>
        </w:rPr>
        <w:t>11</w:t>
      </w:r>
      <w:r>
        <w:rPr>
          <w:rFonts w:eastAsia="標楷體"/>
          <w:kern w:val="3"/>
          <w:sz w:val="18"/>
          <w:szCs w:val="22"/>
        </w:rPr>
        <w:t>條</w:t>
      </w:r>
    </w:p>
    <w:p w14:paraId="206D2282" w14:textId="77777777" w:rsidR="00C40A07" w:rsidRDefault="00C40A07" w:rsidP="00C40A07">
      <w:pPr>
        <w:widowControl w:val="0"/>
        <w:spacing w:line="240" w:lineRule="exact"/>
        <w:ind w:left="600"/>
        <w:jc w:val="right"/>
        <w:textAlignment w:val="auto"/>
        <w:rPr>
          <w:rFonts w:eastAsia="標楷體"/>
          <w:kern w:val="3"/>
          <w:sz w:val="18"/>
          <w:szCs w:val="22"/>
        </w:rPr>
      </w:pPr>
      <w:r>
        <w:rPr>
          <w:rFonts w:eastAsia="標楷體"/>
          <w:kern w:val="3"/>
          <w:sz w:val="18"/>
          <w:szCs w:val="22"/>
        </w:rPr>
        <w:t>110</w:t>
      </w:r>
      <w:r>
        <w:rPr>
          <w:rFonts w:eastAsia="標楷體"/>
          <w:kern w:val="3"/>
          <w:sz w:val="18"/>
          <w:szCs w:val="22"/>
        </w:rPr>
        <w:t>年</w:t>
      </w:r>
      <w:r>
        <w:rPr>
          <w:rFonts w:eastAsia="標楷體"/>
          <w:kern w:val="3"/>
          <w:sz w:val="18"/>
          <w:szCs w:val="22"/>
        </w:rPr>
        <w:t>5</w:t>
      </w:r>
      <w:r>
        <w:rPr>
          <w:rFonts w:eastAsia="標楷體"/>
          <w:kern w:val="3"/>
          <w:sz w:val="18"/>
          <w:szCs w:val="22"/>
        </w:rPr>
        <w:t>月</w:t>
      </w:r>
      <w:r>
        <w:rPr>
          <w:rFonts w:eastAsia="標楷體"/>
          <w:kern w:val="3"/>
          <w:sz w:val="18"/>
          <w:szCs w:val="22"/>
        </w:rPr>
        <w:t>24</w:t>
      </w:r>
      <w:r>
        <w:rPr>
          <w:rFonts w:eastAsia="標楷體"/>
          <w:kern w:val="3"/>
          <w:sz w:val="18"/>
          <w:szCs w:val="22"/>
        </w:rPr>
        <w:t>日臺教高</w:t>
      </w:r>
      <w:r>
        <w:rPr>
          <w:rFonts w:eastAsia="標楷體"/>
          <w:kern w:val="3"/>
          <w:sz w:val="18"/>
          <w:szCs w:val="22"/>
        </w:rPr>
        <w:t>(</w:t>
      </w:r>
      <w:r>
        <w:rPr>
          <w:rFonts w:eastAsia="標楷體"/>
          <w:kern w:val="3"/>
          <w:sz w:val="18"/>
          <w:szCs w:val="22"/>
        </w:rPr>
        <w:t>二</w:t>
      </w:r>
      <w:r>
        <w:rPr>
          <w:rFonts w:eastAsia="標楷體"/>
          <w:kern w:val="3"/>
          <w:sz w:val="18"/>
          <w:szCs w:val="22"/>
        </w:rPr>
        <w:t>)</w:t>
      </w:r>
      <w:r>
        <w:rPr>
          <w:rFonts w:eastAsia="標楷體"/>
          <w:kern w:val="3"/>
          <w:sz w:val="18"/>
          <w:szCs w:val="22"/>
        </w:rPr>
        <w:t>字第</w:t>
      </w:r>
      <w:r>
        <w:rPr>
          <w:rFonts w:eastAsia="標楷體"/>
          <w:kern w:val="3"/>
          <w:sz w:val="18"/>
          <w:szCs w:val="22"/>
        </w:rPr>
        <w:t>1100069662</w:t>
      </w:r>
      <w:r>
        <w:rPr>
          <w:rFonts w:eastAsia="標楷體"/>
          <w:kern w:val="3"/>
          <w:sz w:val="18"/>
          <w:szCs w:val="22"/>
        </w:rPr>
        <w:t>號函准備查</w:t>
      </w:r>
    </w:p>
    <w:p w14:paraId="15D18B7A" w14:textId="404E6882" w:rsidR="00C40A07" w:rsidRDefault="00C40A07" w:rsidP="00C40A07">
      <w:pPr>
        <w:widowControl w:val="0"/>
        <w:spacing w:line="240" w:lineRule="exact"/>
        <w:ind w:left="600"/>
        <w:jc w:val="right"/>
        <w:textAlignment w:val="auto"/>
        <w:rPr>
          <w:rFonts w:eastAsia="標楷體"/>
          <w:color w:val="FF0000"/>
          <w:kern w:val="3"/>
          <w:sz w:val="18"/>
          <w:szCs w:val="22"/>
        </w:rPr>
      </w:pPr>
      <w:r>
        <w:rPr>
          <w:rFonts w:eastAsia="標楷體"/>
          <w:color w:val="FF0000"/>
          <w:kern w:val="3"/>
          <w:sz w:val="18"/>
          <w:szCs w:val="22"/>
        </w:rPr>
        <w:t>112</w:t>
      </w:r>
      <w:r>
        <w:rPr>
          <w:rFonts w:eastAsia="標楷體"/>
          <w:color w:val="FF0000"/>
          <w:kern w:val="3"/>
          <w:sz w:val="18"/>
          <w:szCs w:val="22"/>
        </w:rPr>
        <w:t>年</w:t>
      </w:r>
      <w:r>
        <w:rPr>
          <w:rFonts w:eastAsia="標楷體"/>
          <w:color w:val="FF0000"/>
          <w:kern w:val="3"/>
          <w:sz w:val="18"/>
          <w:szCs w:val="22"/>
        </w:rPr>
        <w:t>11</w:t>
      </w:r>
      <w:r>
        <w:rPr>
          <w:rFonts w:eastAsia="標楷體"/>
          <w:color w:val="FF0000"/>
          <w:kern w:val="3"/>
          <w:sz w:val="18"/>
          <w:szCs w:val="22"/>
        </w:rPr>
        <w:t>月</w:t>
      </w:r>
      <w:r>
        <w:rPr>
          <w:rFonts w:eastAsia="標楷體"/>
          <w:color w:val="FF0000"/>
          <w:kern w:val="3"/>
          <w:sz w:val="18"/>
          <w:szCs w:val="22"/>
        </w:rPr>
        <w:t>14</w:t>
      </w:r>
      <w:r>
        <w:rPr>
          <w:rFonts w:eastAsia="標楷體"/>
          <w:color w:val="FF0000"/>
          <w:kern w:val="3"/>
          <w:sz w:val="18"/>
          <w:szCs w:val="22"/>
        </w:rPr>
        <w:t>日第</w:t>
      </w:r>
      <w:r>
        <w:rPr>
          <w:rFonts w:eastAsia="標楷體"/>
          <w:color w:val="FF0000"/>
          <w:kern w:val="3"/>
          <w:sz w:val="18"/>
          <w:szCs w:val="22"/>
        </w:rPr>
        <w:t>173</w:t>
      </w:r>
      <w:r>
        <w:rPr>
          <w:rFonts w:eastAsia="標楷體"/>
          <w:color w:val="FF0000"/>
          <w:kern w:val="3"/>
          <w:sz w:val="18"/>
          <w:szCs w:val="22"/>
        </w:rPr>
        <w:t>次教務會議修訂通過第</w:t>
      </w:r>
      <w:r>
        <w:rPr>
          <w:rFonts w:eastAsia="標楷體"/>
          <w:color w:val="FF0000"/>
          <w:kern w:val="3"/>
          <w:sz w:val="18"/>
          <w:szCs w:val="22"/>
        </w:rPr>
        <w:t>4</w:t>
      </w:r>
      <w:r>
        <w:rPr>
          <w:rFonts w:eastAsia="標楷體"/>
          <w:color w:val="FF0000"/>
          <w:kern w:val="3"/>
          <w:sz w:val="18"/>
          <w:szCs w:val="22"/>
        </w:rPr>
        <w:t>條</w:t>
      </w:r>
    </w:p>
    <w:p w14:paraId="1B0C15BA" w14:textId="56E93336" w:rsidR="00F6446A" w:rsidRPr="00F6446A" w:rsidRDefault="00F6446A" w:rsidP="00C40A07">
      <w:pPr>
        <w:widowControl w:val="0"/>
        <w:spacing w:line="240" w:lineRule="exact"/>
        <w:ind w:left="600"/>
        <w:jc w:val="right"/>
        <w:textAlignment w:val="auto"/>
        <w:rPr>
          <w:rFonts w:eastAsia="標楷體"/>
          <w:color w:val="FF0000"/>
          <w:kern w:val="3"/>
          <w:sz w:val="18"/>
          <w:szCs w:val="22"/>
        </w:rPr>
      </w:pPr>
      <w:r w:rsidRPr="00F6446A">
        <w:rPr>
          <w:rFonts w:eastAsia="標楷體" w:hint="eastAsia"/>
          <w:color w:val="FF0000"/>
          <w:kern w:val="3"/>
          <w:sz w:val="18"/>
          <w:szCs w:val="22"/>
        </w:rPr>
        <w:t>112</w:t>
      </w:r>
      <w:r w:rsidRPr="00F6446A">
        <w:rPr>
          <w:rFonts w:eastAsia="標楷體" w:hint="eastAsia"/>
          <w:color w:val="FF0000"/>
          <w:kern w:val="3"/>
          <w:sz w:val="18"/>
          <w:szCs w:val="22"/>
        </w:rPr>
        <w:t>年</w:t>
      </w:r>
      <w:r w:rsidRPr="00F6446A">
        <w:rPr>
          <w:rFonts w:eastAsia="標楷體" w:hint="eastAsia"/>
          <w:color w:val="FF0000"/>
          <w:kern w:val="3"/>
          <w:sz w:val="18"/>
          <w:szCs w:val="22"/>
        </w:rPr>
        <w:t>12</w:t>
      </w:r>
      <w:r w:rsidRPr="00F6446A">
        <w:rPr>
          <w:rFonts w:eastAsia="標楷體" w:hint="eastAsia"/>
          <w:color w:val="FF0000"/>
          <w:kern w:val="3"/>
          <w:sz w:val="18"/>
          <w:szCs w:val="22"/>
        </w:rPr>
        <w:t>月</w:t>
      </w:r>
      <w:r w:rsidRPr="00F6446A">
        <w:rPr>
          <w:rFonts w:eastAsia="標楷體" w:hint="eastAsia"/>
          <w:color w:val="FF0000"/>
          <w:kern w:val="3"/>
          <w:sz w:val="18"/>
          <w:szCs w:val="22"/>
        </w:rPr>
        <w:t>11</w:t>
      </w:r>
      <w:r w:rsidRPr="00F6446A">
        <w:rPr>
          <w:rFonts w:eastAsia="標楷體" w:hint="eastAsia"/>
          <w:color w:val="FF0000"/>
          <w:kern w:val="3"/>
          <w:sz w:val="18"/>
          <w:szCs w:val="22"/>
        </w:rPr>
        <w:t>日臺教高</w:t>
      </w:r>
      <w:r w:rsidRPr="00F6446A">
        <w:rPr>
          <w:rFonts w:eastAsia="標楷體" w:hint="eastAsia"/>
          <w:color w:val="FF0000"/>
          <w:kern w:val="3"/>
          <w:sz w:val="18"/>
          <w:szCs w:val="22"/>
        </w:rPr>
        <w:t>(</w:t>
      </w:r>
      <w:r w:rsidRPr="00F6446A">
        <w:rPr>
          <w:rFonts w:eastAsia="標楷體" w:hint="eastAsia"/>
          <w:color w:val="FF0000"/>
          <w:kern w:val="3"/>
          <w:sz w:val="18"/>
          <w:szCs w:val="22"/>
        </w:rPr>
        <w:t>二</w:t>
      </w:r>
      <w:r w:rsidRPr="00F6446A">
        <w:rPr>
          <w:rFonts w:eastAsia="標楷體" w:hint="eastAsia"/>
          <w:color w:val="FF0000"/>
          <w:kern w:val="3"/>
          <w:sz w:val="18"/>
          <w:szCs w:val="22"/>
        </w:rPr>
        <w:t>)</w:t>
      </w:r>
      <w:r w:rsidRPr="00F6446A">
        <w:rPr>
          <w:rFonts w:eastAsia="標楷體" w:hint="eastAsia"/>
          <w:color w:val="FF0000"/>
          <w:kern w:val="3"/>
          <w:sz w:val="18"/>
          <w:szCs w:val="22"/>
        </w:rPr>
        <w:t>字第</w:t>
      </w:r>
      <w:r w:rsidRPr="00F6446A">
        <w:rPr>
          <w:rFonts w:eastAsia="標楷體" w:hint="eastAsia"/>
          <w:color w:val="FF0000"/>
          <w:kern w:val="3"/>
          <w:sz w:val="18"/>
          <w:szCs w:val="22"/>
        </w:rPr>
        <w:t>1120116052</w:t>
      </w:r>
      <w:r w:rsidRPr="00F6446A">
        <w:rPr>
          <w:rFonts w:eastAsia="標楷體" w:hint="eastAsia"/>
          <w:color w:val="FF0000"/>
          <w:kern w:val="3"/>
          <w:sz w:val="18"/>
          <w:szCs w:val="22"/>
        </w:rPr>
        <w:t>號</w:t>
      </w:r>
      <w:r>
        <w:rPr>
          <w:rFonts w:eastAsia="標楷體" w:hint="eastAsia"/>
          <w:color w:val="FF0000"/>
          <w:kern w:val="3"/>
          <w:sz w:val="18"/>
          <w:szCs w:val="22"/>
        </w:rPr>
        <w:t>函准予備查</w:t>
      </w:r>
    </w:p>
    <w:p w14:paraId="22E08E48" w14:textId="77777777" w:rsidR="00C40A07" w:rsidRDefault="00C40A07" w:rsidP="00C40A07">
      <w:pPr>
        <w:overflowPunct w:val="0"/>
        <w:spacing w:after="242" w:line="360" w:lineRule="exact"/>
        <w:ind w:left="1440" w:hanging="1440"/>
        <w:jc w:val="both"/>
        <w:textAlignment w:val="auto"/>
        <w:rPr>
          <w:rFonts w:eastAsia="標楷體"/>
          <w:kern w:val="3"/>
          <w:sz w:val="24"/>
          <w:szCs w:val="22"/>
        </w:rPr>
      </w:pPr>
    </w:p>
    <w:p w14:paraId="1BBF1429" w14:textId="77777777" w:rsidR="00C40A07" w:rsidRDefault="00C40A07" w:rsidP="00C40A07">
      <w:pPr>
        <w:overflowPunct w:val="0"/>
        <w:spacing w:after="242" w:line="360" w:lineRule="exact"/>
        <w:ind w:left="1200" w:hanging="1200"/>
        <w:jc w:val="both"/>
        <w:textAlignment w:val="auto"/>
        <w:rPr>
          <w:rFonts w:eastAsia="標楷體"/>
          <w:kern w:val="3"/>
          <w:sz w:val="24"/>
          <w:szCs w:val="22"/>
        </w:rPr>
      </w:pPr>
      <w:r>
        <w:rPr>
          <w:rFonts w:eastAsia="標楷體"/>
          <w:kern w:val="3"/>
          <w:sz w:val="24"/>
          <w:szCs w:val="22"/>
        </w:rPr>
        <w:t>第一條</w:t>
      </w:r>
      <w:r>
        <w:rPr>
          <w:rFonts w:eastAsia="標楷體"/>
          <w:kern w:val="3"/>
          <w:sz w:val="24"/>
          <w:szCs w:val="22"/>
        </w:rPr>
        <w:tab/>
      </w:r>
      <w:r>
        <w:rPr>
          <w:rFonts w:eastAsia="標楷體"/>
          <w:kern w:val="3"/>
          <w:sz w:val="24"/>
          <w:szCs w:val="22"/>
        </w:rPr>
        <w:t>本規則依據大學法及其施行細則、學位授予法及各類學位名稱訂定程序授予要件及代替碩士博士論文認定準則訂定之。</w:t>
      </w:r>
    </w:p>
    <w:p w14:paraId="0C751E9F"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 xml:space="preserve">第二條　　</w:t>
      </w:r>
      <w:r>
        <w:rPr>
          <w:rFonts w:eastAsia="標楷體"/>
          <w:kern w:val="3"/>
          <w:sz w:val="24"/>
          <w:szCs w:val="24"/>
        </w:rPr>
        <w:t>符合</w:t>
      </w:r>
      <w:r>
        <w:rPr>
          <w:rFonts w:eastAsia="標楷體"/>
          <w:kern w:val="3"/>
          <w:sz w:val="24"/>
          <w:szCs w:val="22"/>
          <w:lang w:eastAsia="zh-HK"/>
        </w:rPr>
        <w:t>下列規定之研究生，得申請學位考試</w:t>
      </w:r>
      <w:r>
        <w:rPr>
          <w:rFonts w:eastAsia="標楷體"/>
          <w:kern w:val="3"/>
          <w:sz w:val="24"/>
          <w:szCs w:val="22"/>
        </w:rPr>
        <w:t>：</w:t>
      </w:r>
    </w:p>
    <w:p w14:paraId="0424764F"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一</w:t>
      </w:r>
      <w:r>
        <w:rPr>
          <w:rFonts w:eastAsia="標楷體"/>
          <w:kern w:val="3"/>
          <w:sz w:val="24"/>
          <w:szCs w:val="22"/>
        </w:rPr>
        <w:t>、碩士班（含在職專班）：</w:t>
      </w:r>
    </w:p>
    <w:p w14:paraId="05DB5F30"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一</w:t>
      </w:r>
      <w:r>
        <w:rPr>
          <w:rFonts w:eastAsia="標楷體"/>
          <w:kern w:val="3"/>
          <w:sz w:val="24"/>
          <w:szCs w:val="22"/>
        </w:rPr>
        <w:t xml:space="preserve">) </w:t>
      </w:r>
      <w:r>
        <w:rPr>
          <w:rFonts w:eastAsia="標楷體"/>
          <w:kern w:val="3"/>
          <w:sz w:val="24"/>
          <w:szCs w:val="22"/>
        </w:rPr>
        <w:t>修業滿一年。</w:t>
      </w:r>
    </w:p>
    <w:p w14:paraId="4BDF678A"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二</w:t>
      </w:r>
      <w:r>
        <w:rPr>
          <w:rFonts w:eastAsia="標楷體"/>
          <w:kern w:val="3"/>
          <w:sz w:val="24"/>
          <w:szCs w:val="22"/>
        </w:rPr>
        <w:t xml:space="preserve">) </w:t>
      </w:r>
      <w:r>
        <w:rPr>
          <w:rFonts w:eastAsia="標楷體"/>
          <w:kern w:val="3"/>
          <w:sz w:val="24"/>
          <w:szCs w:val="22"/>
        </w:rPr>
        <w:t>修畢該系、</w:t>
      </w:r>
      <w:r>
        <w:rPr>
          <w:rFonts w:eastAsia="標楷體"/>
          <w:kern w:val="3"/>
          <w:sz w:val="24"/>
          <w:szCs w:val="22"/>
          <w:lang w:eastAsia="zh-HK"/>
        </w:rPr>
        <w:t>所</w:t>
      </w:r>
      <w:r>
        <w:rPr>
          <w:rFonts w:eastAsia="標楷體"/>
          <w:kern w:val="3"/>
          <w:sz w:val="24"/>
          <w:szCs w:val="22"/>
        </w:rPr>
        <w:t>、</w:t>
      </w:r>
      <w:r>
        <w:rPr>
          <w:rFonts w:eastAsia="標楷體"/>
          <w:kern w:val="3"/>
          <w:sz w:val="24"/>
          <w:szCs w:val="22"/>
          <w:lang w:eastAsia="zh-HK"/>
        </w:rPr>
        <w:t>學位學程</w:t>
      </w:r>
      <w:r>
        <w:rPr>
          <w:rFonts w:eastAsia="標楷體"/>
          <w:kern w:val="3"/>
          <w:sz w:val="24"/>
          <w:szCs w:val="22"/>
        </w:rPr>
        <w:t>規定之應修課程</w:t>
      </w:r>
      <w:r>
        <w:rPr>
          <w:rFonts w:eastAsia="標楷體"/>
          <w:kern w:val="3"/>
          <w:sz w:val="24"/>
          <w:szCs w:val="22"/>
          <w:lang w:eastAsia="zh-HK"/>
        </w:rPr>
        <w:t>與</w:t>
      </w:r>
      <w:r>
        <w:rPr>
          <w:rFonts w:eastAsia="標楷體"/>
          <w:kern w:val="3"/>
          <w:sz w:val="24"/>
          <w:szCs w:val="22"/>
        </w:rPr>
        <w:t>學分（</w:t>
      </w:r>
      <w:r>
        <w:rPr>
          <w:rFonts w:eastAsia="標楷體"/>
          <w:kern w:val="3"/>
          <w:sz w:val="24"/>
          <w:szCs w:val="22"/>
          <w:lang w:eastAsia="zh-HK"/>
        </w:rPr>
        <w:t>含當學期</w:t>
      </w:r>
      <w:r>
        <w:rPr>
          <w:rFonts w:eastAsia="標楷體"/>
          <w:kern w:val="3"/>
          <w:sz w:val="24"/>
          <w:szCs w:val="22"/>
        </w:rPr>
        <w:t>）。</w:t>
      </w:r>
    </w:p>
    <w:p w14:paraId="5493EE53"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三</w:t>
      </w:r>
      <w:r>
        <w:rPr>
          <w:rFonts w:eastAsia="標楷體"/>
          <w:kern w:val="3"/>
          <w:sz w:val="24"/>
          <w:szCs w:val="22"/>
        </w:rPr>
        <w:t>)</w:t>
      </w:r>
      <w:r>
        <w:rPr>
          <w:rFonts w:eastAsia="標楷體"/>
          <w:kern w:val="3"/>
          <w:sz w:val="24"/>
          <w:szCs w:val="22"/>
          <w:lang w:eastAsia="zh-HK"/>
        </w:rPr>
        <w:t xml:space="preserve"> </w:t>
      </w:r>
      <w:r>
        <w:rPr>
          <w:rFonts w:eastAsia="標楷體"/>
          <w:kern w:val="3"/>
          <w:sz w:val="24"/>
          <w:szCs w:val="22"/>
          <w:lang w:eastAsia="zh-HK"/>
        </w:rPr>
        <w:t>自</w:t>
      </w:r>
      <w:r>
        <w:rPr>
          <w:rFonts w:eastAsia="標楷體"/>
          <w:kern w:val="3"/>
          <w:sz w:val="24"/>
          <w:szCs w:val="22"/>
        </w:rPr>
        <w:t>107</w:t>
      </w:r>
      <w:r>
        <w:rPr>
          <w:rFonts w:eastAsia="標楷體"/>
          <w:kern w:val="3"/>
          <w:sz w:val="24"/>
          <w:szCs w:val="22"/>
          <w:lang w:eastAsia="zh-HK"/>
        </w:rPr>
        <w:t>學年度</w:t>
      </w:r>
      <w:r>
        <w:rPr>
          <w:rFonts w:eastAsia="標楷體"/>
          <w:kern w:val="3"/>
          <w:sz w:val="24"/>
          <w:szCs w:val="22"/>
        </w:rPr>
        <w:t>（含）</w:t>
      </w:r>
      <w:r>
        <w:rPr>
          <w:rFonts w:eastAsia="標楷體"/>
          <w:kern w:val="3"/>
          <w:sz w:val="24"/>
          <w:szCs w:val="22"/>
          <w:lang w:eastAsia="zh-HK"/>
        </w:rPr>
        <w:t>起入學之研究生需通過</w:t>
      </w:r>
      <w:r>
        <w:rPr>
          <w:rFonts w:eastAsia="標楷體"/>
          <w:kern w:val="3"/>
          <w:sz w:val="24"/>
          <w:szCs w:val="22"/>
        </w:rPr>
        <w:t>本校</w:t>
      </w:r>
      <w:r>
        <w:rPr>
          <w:rFonts w:eastAsia="標楷體"/>
          <w:kern w:val="3"/>
          <w:sz w:val="24"/>
          <w:szCs w:val="22"/>
          <w:lang w:eastAsia="zh-HK"/>
        </w:rPr>
        <w:t>規</w:t>
      </w:r>
      <w:r>
        <w:rPr>
          <w:rFonts w:eastAsia="標楷體"/>
          <w:kern w:val="3"/>
          <w:sz w:val="24"/>
          <w:szCs w:val="22"/>
        </w:rPr>
        <w:t>定之學術倫理教育課程。</w:t>
      </w:r>
    </w:p>
    <w:p w14:paraId="4A2AD426"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四</w:t>
      </w:r>
      <w:r>
        <w:rPr>
          <w:rFonts w:eastAsia="標楷體"/>
          <w:kern w:val="3"/>
          <w:sz w:val="24"/>
          <w:szCs w:val="22"/>
        </w:rPr>
        <w:t xml:space="preserve">) </w:t>
      </w:r>
      <w:r>
        <w:rPr>
          <w:rFonts w:eastAsia="標楷體"/>
          <w:kern w:val="3"/>
          <w:sz w:val="24"/>
          <w:szCs w:val="22"/>
        </w:rPr>
        <w:t>學位論文通過所屬系、所、學位學程專業領域相符之審查。</w:t>
      </w:r>
    </w:p>
    <w:p w14:paraId="68198228"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五</w:t>
      </w:r>
      <w:r>
        <w:rPr>
          <w:rFonts w:eastAsia="標楷體"/>
          <w:kern w:val="3"/>
          <w:sz w:val="24"/>
          <w:szCs w:val="22"/>
        </w:rPr>
        <w:t xml:space="preserve">) </w:t>
      </w:r>
      <w:r>
        <w:rPr>
          <w:rFonts w:eastAsia="標楷體"/>
          <w:kern w:val="3"/>
          <w:sz w:val="24"/>
          <w:szCs w:val="22"/>
          <w:lang w:eastAsia="zh-HK"/>
        </w:rPr>
        <w:t>完成論文初稿，並經指導教授</w:t>
      </w:r>
      <w:r>
        <w:rPr>
          <w:rFonts w:eastAsia="標楷體"/>
          <w:kern w:val="3"/>
          <w:sz w:val="24"/>
          <w:szCs w:val="22"/>
        </w:rPr>
        <w:t>及系、所、學位學程主任</w:t>
      </w:r>
      <w:r>
        <w:rPr>
          <w:rFonts w:eastAsia="標楷體"/>
          <w:kern w:val="3"/>
          <w:sz w:val="24"/>
          <w:szCs w:val="22"/>
          <w:lang w:eastAsia="zh-HK"/>
        </w:rPr>
        <w:t>同意。</w:t>
      </w:r>
    </w:p>
    <w:p w14:paraId="35A315E5"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4"/>
          <w:lang w:eastAsia="zh-HK"/>
        </w:rPr>
        <w:t>二</w:t>
      </w:r>
      <w:r>
        <w:rPr>
          <w:rFonts w:eastAsia="標楷體"/>
          <w:kern w:val="3"/>
          <w:sz w:val="24"/>
          <w:szCs w:val="24"/>
        </w:rPr>
        <w:t>、博士班：</w:t>
      </w:r>
      <w:r>
        <w:rPr>
          <w:rFonts w:eastAsia="標楷體"/>
          <w:kern w:val="3"/>
          <w:sz w:val="24"/>
          <w:szCs w:val="24"/>
        </w:rPr>
        <w:t xml:space="preserve"> </w:t>
      </w:r>
    </w:p>
    <w:p w14:paraId="4C8BB21B"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一</w:t>
      </w:r>
      <w:r>
        <w:rPr>
          <w:rFonts w:eastAsia="標楷體"/>
          <w:kern w:val="3"/>
          <w:sz w:val="24"/>
          <w:szCs w:val="22"/>
        </w:rPr>
        <w:t xml:space="preserve">) </w:t>
      </w:r>
      <w:r>
        <w:rPr>
          <w:rFonts w:eastAsia="標楷體"/>
          <w:kern w:val="3"/>
          <w:sz w:val="24"/>
          <w:szCs w:val="22"/>
        </w:rPr>
        <w:t>修業滿二年（逕修讀博士學位者應在碩士班修業滿一年，博士班修業滿二年）。</w:t>
      </w:r>
    </w:p>
    <w:p w14:paraId="263C8D54"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二</w:t>
      </w:r>
      <w:r>
        <w:rPr>
          <w:rFonts w:eastAsia="標楷體"/>
          <w:kern w:val="3"/>
          <w:sz w:val="24"/>
          <w:szCs w:val="22"/>
        </w:rPr>
        <w:t xml:space="preserve">) </w:t>
      </w:r>
      <w:r>
        <w:rPr>
          <w:rFonts w:eastAsia="標楷體"/>
          <w:kern w:val="3"/>
          <w:sz w:val="24"/>
          <w:szCs w:val="22"/>
        </w:rPr>
        <w:t>修畢該系、</w:t>
      </w:r>
      <w:r>
        <w:rPr>
          <w:rFonts w:eastAsia="標楷體"/>
          <w:kern w:val="3"/>
          <w:sz w:val="24"/>
          <w:szCs w:val="22"/>
          <w:lang w:eastAsia="zh-HK"/>
        </w:rPr>
        <w:t>所</w:t>
      </w:r>
      <w:r>
        <w:rPr>
          <w:rFonts w:eastAsia="標楷體"/>
          <w:kern w:val="3"/>
          <w:sz w:val="24"/>
          <w:szCs w:val="22"/>
        </w:rPr>
        <w:t>、</w:t>
      </w:r>
      <w:r>
        <w:rPr>
          <w:rFonts w:eastAsia="標楷體"/>
          <w:kern w:val="3"/>
          <w:sz w:val="24"/>
          <w:szCs w:val="22"/>
          <w:lang w:eastAsia="zh-HK"/>
        </w:rPr>
        <w:t>學位學程</w:t>
      </w:r>
      <w:r>
        <w:rPr>
          <w:rFonts w:eastAsia="標楷體"/>
          <w:kern w:val="3"/>
          <w:sz w:val="24"/>
          <w:szCs w:val="22"/>
        </w:rPr>
        <w:t>規定之應修課程</w:t>
      </w:r>
      <w:r>
        <w:rPr>
          <w:rFonts w:eastAsia="標楷體"/>
          <w:kern w:val="3"/>
          <w:sz w:val="24"/>
          <w:szCs w:val="22"/>
          <w:lang w:eastAsia="zh-HK"/>
        </w:rPr>
        <w:t>與</w:t>
      </w:r>
      <w:r>
        <w:rPr>
          <w:rFonts w:eastAsia="標楷體"/>
          <w:kern w:val="3"/>
          <w:sz w:val="24"/>
          <w:szCs w:val="22"/>
        </w:rPr>
        <w:t>學分，逕修讀博士學位者至少修畢三十學分（不含論文學分）（</w:t>
      </w:r>
      <w:r>
        <w:rPr>
          <w:rFonts w:eastAsia="標楷體"/>
          <w:kern w:val="3"/>
          <w:sz w:val="24"/>
          <w:szCs w:val="22"/>
          <w:lang w:eastAsia="zh-HK"/>
        </w:rPr>
        <w:t>含當學期</w:t>
      </w:r>
      <w:r>
        <w:rPr>
          <w:rFonts w:eastAsia="標楷體"/>
          <w:kern w:val="3"/>
          <w:sz w:val="24"/>
          <w:szCs w:val="22"/>
        </w:rPr>
        <w:t>）。</w:t>
      </w:r>
    </w:p>
    <w:p w14:paraId="7C0688FB"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三</w:t>
      </w:r>
      <w:r>
        <w:rPr>
          <w:rFonts w:eastAsia="標楷體"/>
          <w:kern w:val="3"/>
          <w:sz w:val="24"/>
          <w:szCs w:val="22"/>
        </w:rPr>
        <w:t>)</w:t>
      </w:r>
      <w:r>
        <w:rPr>
          <w:rFonts w:eastAsia="標楷體"/>
          <w:kern w:val="3"/>
          <w:sz w:val="24"/>
          <w:szCs w:val="22"/>
          <w:lang w:eastAsia="zh-HK"/>
        </w:rPr>
        <w:t xml:space="preserve"> </w:t>
      </w:r>
      <w:r>
        <w:rPr>
          <w:rFonts w:eastAsia="標楷體"/>
          <w:kern w:val="3"/>
          <w:sz w:val="24"/>
          <w:szCs w:val="22"/>
          <w:lang w:eastAsia="zh-HK"/>
        </w:rPr>
        <w:t>依本校</w:t>
      </w:r>
      <w:r>
        <w:rPr>
          <w:rFonts w:eastAsia="標楷體"/>
          <w:kern w:val="3"/>
          <w:sz w:val="24"/>
          <w:szCs w:val="22"/>
        </w:rPr>
        <w:t>博士學位候選人資格考核實施要點，通過博士學位候選人資格考核。</w:t>
      </w:r>
    </w:p>
    <w:p w14:paraId="21C2119A"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四</w:t>
      </w:r>
      <w:r>
        <w:rPr>
          <w:rFonts w:eastAsia="標楷體"/>
          <w:kern w:val="3"/>
          <w:sz w:val="24"/>
          <w:szCs w:val="22"/>
        </w:rPr>
        <w:t>)</w:t>
      </w:r>
      <w:r>
        <w:rPr>
          <w:rFonts w:eastAsia="標楷體"/>
          <w:kern w:val="3"/>
          <w:sz w:val="24"/>
          <w:szCs w:val="22"/>
          <w:lang w:eastAsia="zh-HK"/>
        </w:rPr>
        <w:t xml:space="preserve"> </w:t>
      </w:r>
      <w:r>
        <w:rPr>
          <w:rFonts w:eastAsia="標楷體"/>
          <w:kern w:val="3"/>
          <w:sz w:val="24"/>
          <w:szCs w:val="22"/>
          <w:lang w:eastAsia="zh-HK"/>
        </w:rPr>
        <w:t>自</w:t>
      </w:r>
      <w:r>
        <w:rPr>
          <w:rFonts w:eastAsia="標楷體"/>
          <w:kern w:val="3"/>
          <w:sz w:val="24"/>
          <w:szCs w:val="22"/>
        </w:rPr>
        <w:t>107</w:t>
      </w:r>
      <w:r>
        <w:rPr>
          <w:rFonts w:eastAsia="標楷體"/>
          <w:kern w:val="3"/>
          <w:sz w:val="24"/>
          <w:szCs w:val="22"/>
        </w:rPr>
        <w:t>學年度（含）</w:t>
      </w:r>
      <w:r>
        <w:rPr>
          <w:rFonts w:eastAsia="標楷體"/>
          <w:kern w:val="3"/>
          <w:sz w:val="24"/>
          <w:szCs w:val="22"/>
          <w:lang w:eastAsia="zh-HK"/>
        </w:rPr>
        <w:t>起</w:t>
      </w:r>
      <w:r>
        <w:rPr>
          <w:rFonts w:eastAsia="標楷體"/>
          <w:kern w:val="3"/>
          <w:sz w:val="24"/>
          <w:szCs w:val="22"/>
        </w:rPr>
        <w:t>入學</w:t>
      </w:r>
      <w:r>
        <w:rPr>
          <w:rFonts w:eastAsia="標楷體"/>
          <w:kern w:val="3"/>
          <w:sz w:val="24"/>
          <w:szCs w:val="22"/>
          <w:lang w:eastAsia="zh-HK"/>
        </w:rPr>
        <w:t>之研究生</w:t>
      </w:r>
      <w:r>
        <w:rPr>
          <w:rFonts w:eastAsia="標楷體"/>
          <w:kern w:val="3"/>
          <w:sz w:val="24"/>
          <w:szCs w:val="22"/>
        </w:rPr>
        <w:t>需通過本校</w:t>
      </w:r>
      <w:r>
        <w:rPr>
          <w:rFonts w:eastAsia="標楷體"/>
          <w:kern w:val="3"/>
          <w:sz w:val="24"/>
          <w:szCs w:val="22"/>
          <w:lang w:eastAsia="zh-HK"/>
        </w:rPr>
        <w:t>規</w:t>
      </w:r>
      <w:r>
        <w:rPr>
          <w:rFonts w:eastAsia="標楷體"/>
          <w:kern w:val="3"/>
          <w:sz w:val="24"/>
          <w:szCs w:val="22"/>
        </w:rPr>
        <w:t>定之學術倫理教育課程。</w:t>
      </w:r>
    </w:p>
    <w:p w14:paraId="2D2A03B5"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五</w:t>
      </w:r>
      <w:r>
        <w:rPr>
          <w:rFonts w:eastAsia="標楷體"/>
          <w:kern w:val="3"/>
          <w:sz w:val="24"/>
          <w:szCs w:val="22"/>
        </w:rPr>
        <w:t xml:space="preserve">) </w:t>
      </w:r>
      <w:r>
        <w:rPr>
          <w:rFonts w:eastAsia="標楷體"/>
          <w:kern w:val="3"/>
          <w:sz w:val="24"/>
          <w:szCs w:val="22"/>
        </w:rPr>
        <w:t>學位論文通過所屬系、所、學位學程專業領域相符之審查。</w:t>
      </w:r>
    </w:p>
    <w:p w14:paraId="3FDD0A86"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lastRenderedPageBreak/>
        <w:t>(</w:t>
      </w:r>
      <w:r>
        <w:rPr>
          <w:rFonts w:eastAsia="標楷體"/>
          <w:kern w:val="3"/>
          <w:sz w:val="24"/>
          <w:szCs w:val="22"/>
          <w:lang w:eastAsia="zh-HK"/>
        </w:rPr>
        <w:t>六</w:t>
      </w:r>
      <w:r>
        <w:rPr>
          <w:rFonts w:eastAsia="標楷體"/>
          <w:kern w:val="3"/>
          <w:sz w:val="24"/>
          <w:szCs w:val="22"/>
        </w:rPr>
        <w:t xml:space="preserve">) </w:t>
      </w:r>
      <w:r>
        <w:rPr>
          <w:rFonts w:eastAsia="標楷體"/>
          <w:kern w:val="3"/>
          <w:sz w:val="24"/>
          <w:szCs w:val="22"/>
          <w:lang w:eastAsia="zh-HK"/>
        </w:rPr>
        <w:t>完成論文初稿，並經指導教授</w:t>
      </w:r>
      <w:r>
        <w:rPr>
          <w:rFonts w:eastAsia="標楷體"/>
          <w:kern w:val="3"/>
          <w:sz w:val="24"/>
          <w:szCs w:val="22"/>
        </w:rPr>
        <w:t>及系、所、學位學程主任</w:t>
      </w:r>
      <w:r>
        <w:rPr>
          <w:rFonts w:eastAsia="標楷體"/>
          <w:kern w:val="3"/>
          <w:sz w:val="24"/>
          <w:szCs w:val="22"/>
          <w:lang w:eastAsia="zh-HK"/>
        </w:rPr>
        <w:t>同意。</w:t>
      </w:r>
    </w:p>
    <w:p w14:paraId="1DE9935E" w14:textId="77777777" w:rsidR="00C40A07" w:rsidRDefault="00C40A07" w:rsidP="00C40A07">
      <w:pPr>
        <w:widowControl w:val="0"/>
        <w:spacing w:after="182" w:line="320" w:lineRule="exact"/>
        <w:ind w:left="1200"/>
        <w:jc w:val="both"/>
        <w:textAlignment w:val="auto"/>
      </w:pPr>
      <w:r>
        <w:rPr>
          <w:rFonts w:eastAsia="標楷體"/>
          <w:kern w:val="3"/>
          <w:sz w:val="24"/>
          <w:szCs w:val="24"/>
          <w:lang w:eastAsia="zh-HK"/>
        </w:rPr>
        <w:t>學位考試舉行後，研究生當學期如未能完成應修學分數，其學位考試成績准予保留一年。</w:t>
      </w:r>
    </w:p>
    <w:p w14:paraId="24C74B13" w14:textId="77777777" w:rsidR="00C40A07" w:rsidRDefault="00C40A07" w:rsidP="00C40A07">
      <w:pPr>
        <w:overflowPunct w:val="0"/>
        <w:spacing w:after="242" w:line="360" w:lineRule="exact"/>
        <w:ind w:left="1200" w:hanging="1200"/>
        <w:jc w:val="both"/>
        <w:textAlignment w:val="auto"/>
      </w:pPr>
      <w:r>
        <w:rPr>
          <w:rFonts w:eastAsia="標楷體"/>
          <w:kern w:val="3"/>
          <w:sz w:val="24"/>
          <w:szCs w:val="24"/>
        </w:rPr>
        <w:t>第</w:t>
      </w:r>
      <w:r>
        <w:rPr>
          <w:rFonts w:eastAsia="標楷體"/>
          <w:kern w:val="3"/>
          <w:sz w:val="24"/>
          <w:szCs w:val="24"/>
          <w:lang w:eastAsia="zh-HK"/>
        </w:rPr>
        <w:t>三</w:t>
      </w:r>
      <w:r>
        <w:rPr>
          <w:rFonts w:eastAsia="標楷體"/>
          <w:kern w:val="3"/>
          <w:sz w:val="24"/>
          <w:szCs w:val="24"/>
        </w:rPr>
        <w:t>條　　為確保研究生學位論文符合所屬系、所、學位學程之教育目標及專業領域，各系、所、學位學程應訂定研究生學位論文與專業領域相符之審查程序及學位論文與專業領域不符時，其指導教授之課責規定，經系、所、學位學程會議、院務會議通過後實施，並送教務處備查。</w:t>
      </w:r>
    </w:p>
    <w:p w14:paraId="0C97EE26" w14:textId="77777777" w:rsidR="00C40A07" w:rsidRDefault="00C40A07" w:rsidP="00C40A07">
      <w:pPr>
        <w:widowControl w:val="0"/>
        <w:spacing w:after="182" w:line="320" w:lineRule="exact"/>
        <w:ind w:left="1200"/>
        <w:jc w:val="both"/>
        <w:textAlignment w:val="auto"/>
      </w:pPr>
      <w:r>
        <w:rPr>
          <w:rFonts w:eastAsia="標楷體"/>
          <w:kern w:val="3"/>
          <w:sz w:val="24"/>
          <w:szCs w:val="24"/>
          <w:lang w:eastAsia="zh-HK"/>
        </w:rPr>
        <w:t>前項</w:t>
      </w:r>
      <w:r>
        <w:rPr>
          <w:rFonts w:eastAsia="標楷體"/>
          <w:kern w:val="3"/>
          <w:sz w:val="24"/>
          <w:szCs w:val="22"/>
        </w:rPr>
        <w:t>研究生</w:t>
      </w:r>
      <w:r>
        <w:rPr>
          <w:rFonts w:eastAsia="標楷體"/>
          <w:kern w:val="3"/>
          <w:sz w:val="24"/>
          <w:szCs w:val="24"/>
          <w:lang w:eastAsia="zh-HK"/>
        </w:rPr>
        <w:t>學位論文與專業領域</w:t>
      </w:r>
      <w:r>
        <w:rPr>
          <w:rFonts w:eastAsia="標楷體"/>
          <w:kern w:val="3"/>
          <w:sz w:val="24"/>
          <w:szCs w:val="24"/>
        </w:rPr>
        <w:t>審查應於研究生提出學位考試申請前完成，</w:t>
      </w:r>
      <w:r>
        <w:rPr>
          <w:rFonts w:eastAsia="標楷體"/>
          <w:kern w:val="3"/>
          <w:sz w:val="24"/>
          <w:szCs w:val="24"/>
          <w:lang w:eastAsia="zh-HK"/>
        </w:rPr>
        <w:t>未符合專業領域審查者不得申請學位考試</w:t>
      </w:r>
      <w:r>
        <w:rPr>
          <w:rFonts w:eastAsia="標楷體"/>
          <w:kern w:val="3"/>
          <w:sz w:val="24"/>
          <w:szCs w:val="24"/>
        </w:rPr>
        <w:t>。</w:t>
      </w:r>
    </w:p>
    <w:p w14:paraId="3B97DDE7" w14:textId="77777777" w:rsidR="00C40A07" w:rsidRDefault="00C40A07" w:rsidP="00C40A07">
      <w:pPr>
        <w:widowControl w:val="0"/>
        <w:spacing w:after="182" w:line="320" w:lineRule="exact"/>
        <w:ind w:left="1200"/>
        <w:jc w:val="both"/>
        <w:textAlignment w:val="auto"/>
      </w:pPr>
      <w:r>
        <w:rPr>
          <w:rFonts w:eastAsia="標楷體"/>
          <w:kern w:val="3"/>
          <w:sz w:val="24"/>
          <w:szCs w:val="24"/>
          <w:lang w:eastAsia="zh-HK"/>
        </w:rPr>
        <w:t>碩士</w:t>
      </w:r>
      <w:r>
        <w:rPr>
          <w:rFonts w:eastAsia="標楷體"/>
          <w:kern w:val="3"/>
          <w:sz w:val="24"/>
          <w:szCs w:val="24"/>
        </w:rPr>
        <w:t>、</w:t>
      </w:r>
      <w:r>
        <w:rPr>
          <w:rFonts w:eastAsia="標楷體"/>
          <w:kern w:val="3"/>
          <w:sz w:val="24"/>
          <w:szCs w:val="22"/>
        </w:rPr>
        <w:t>博士學位</w:t>
      </w:r>
      <w:r>
        <w:rPr>
          <w:rFonts w:eastAsia="標楷體"/>
          <w:kern w:val="3"/>
          <w:sz w:val="24"/>
          <w:szCs w:val="24"/>
          <w:lang w:eastAsia="zh-HK"/>
        </w:rPr>
        <w:t>論文撰寫語言由各系</w:t>
      </w:r>
      <w:r>
        <w:rPr>
          <w:rFonts w:eastAsia="標楷體"/>
          <w:kern w:val="3"/>
          <w:sz w:val="24"/>
          <w:szCs w:val="24"/>
        </w:rPr>
        <w:t>、</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學位學程決定之</w:t>
      </w:r>
      <w:r>
        <w:rPr>
          <w:rFonts w:eastAsia="標楷體"/>
          <w:kern w:val="3"/>
          <w:sz w:val="24"/>
          <w:szCs w:val="24"/>
        </w:rPr>
        <w:t>。</w:t>
      </w:r>
    </w:p>
    <w:p w14:paraId="4C28C64D" w14:textId="77777777" w:rsidR="00C40A07" w:rsidRDefault="00C40A07" w:rsidP="00C40A07">
      <w:pPr>
        <w:widowControl w:val="0"/>
        <w:spacing w:after="182" w:line="320" w:lineRule="exact"/>
        <w:ind w:left="1200"/>
        <w:jc w:val="both"/>
        <w:textAlignment w:val="auto"/>
      </w:pPr>
      <w:r>
        <w:rPr>
          <w:rFonts w:eastAsia="標楷體"/>
          <w:kern w:val="3"/>
          <w:sz w:val="24"/>
          <w:szCs w:val="22"/>
        </w:rPr>
        <w:t>已於國內、外取得學位之論文，不得再行</w:t>
      </w:r>
      <w:r>
        <w:rPr>
          <w:rFonts w:eastAsia="標楷體"/>
          <w:kern w:val="3"/>
          <w:sz w:val="24"/>
          <w:szCs w:val="22"/>
          <w:lang w:eastAsia="zh-HK"/>
        </w:rPr>
        <w:t>重複</w:t>
      </w:r>
      <w:r>
        <w:rPr>
          <w:rFonts w:eastAsia="標楷體"/>
          <w:kern w:val="3"/>
          <w:sz w:val="24"/>
          <w:szCs w:val="22"/>
        </w:rPr>
        <w:t>提出，</w:t>
      </w:r>
      <w:r>
        <w:rPr>
          <w:rFonts w:eastAsia="標楷體"/>
          <w:kern w:val="3"/>
          <w:sz w:val="24"/>
          <w:szCs w:val="22"/>
          <w:lang w:eastAsia="zh-HK"/>
        </w:rPr>
        <w:t>違者依本校學生學位論文違反學術倫理案件處理</w:t>
      </w:r>
      <w:r>
        <w:rPr>
          <w:rFonts w:eastAsia="標楷體"/>
          <w:kern w:val="3"/>
          <w:sz w:val="24"/>
          <w:szCs w:val="22"/>
        </w:rPr>
        <w:t>。</w:t>
      </w:r>
      <w:r>
        <w:rPr>
          <w:rFonts w:eastAsia="標楷體"/>
          <w:kern w:val="3"/>
          <w:sz w:val="24"/>
          <w:szCs w:val="22"/>
          <w:lang w:eastAsia="zh-HK"/>
        </w:rPr>
        <w:t>但經由</w:t>
      </w:r>
      <w:r>
        <w:rPr>
          <w:rFonts w:eastAsia="標楷體"/>
          <w:kern w:val="3"/>
          <w:sz w:val="24"/>
          <w:szCs w:val="22"/>
        </w:rPr>
        <w:t>學術</w:t>
      </w:r>
      <w:r>
        <w:rPr>
          <w:rFonts w:eastAsia="標楷體"/>
          <w:kern w:val="3"/>
          <w:sz w:val="24"/>
          <w:szCs w:val="22"/>
          <w:lang w:eastAsia="zh-HK"/>
        </w:rPr>
        <w:t>合作</w:t>
      </w:r>
      <w:r>
        <w:rPr>
          <w:rFonts w:eastAsia="標楷體"/>
          <w:kern w:val="3"/>
          <w:sz w:val="24"/>
          <w:szCs w:val="22"/>
        </w:rPr>
        <w:t>，</w:t>
      </w:r>
      <w:r>
        <w:rPr>
          <w:rFonts w:eastAsia="標楷體"/>
          <w:kern w:val="3"/>
          <w:sz w:val="24"/>
          <w:szCs w:val="22"/>
          <w:lang w:eastAsia="zh-HK"/>
        </w:rPr>
        <w:t>與境外學校共同指導論文，並分別授予學位者</w:t>
      </w:r>
      <w:r>
        <w:rPr>
          <w:rFonts w:eastAsia="標楷體"/>
          <w:kern w:val="3"/>
          <w:sz w:val="24"/>
          <w:szCs w:val="22"/>
        </w:rPr>
        <w:t>，</w:t>
      </w:r>
      <w:r>
        <w:rPr>
          <w:rFonts w:eastAsia="標楷體"/>
          <w:kern w:val="3"/>
          <w:sz w:val="24"/>
          <w:szCs w:val="22"/>
          <w:lang w:eastAsia="zh-HK"/>
        </w:rPr>
        <w:t>不在此限</w:t>
      </w:r>
      <w:r>
        <w:rPr>
          <w:rFonts w:eastAsia="標楷體"/>
          <w:kern w:val="3"/>
          <w:sz w:val="24"/>
          <w:szCs w:val="22"/>
        </w:rPr>
        <w:t>。</w:t>
      </w:r>
    </w:p>
    <w:p w14:paraId="534C5A94" w14:textId="77777777" w:rsidR="00C40A07" w:rsidRDefault="00C40A07" w:rsidP="00C40A07">
      <w:pPr>
        <w:widowControl w:val="0"/>
        <w:spacing w:after="182" w:line="320" w:lineRule="exact"/>
        <w:ind w:left="1200"/>
        <w:jc w:val="both"/>
        <w:textAlignment w:val="auto"/>
      </w:pPr>
      <w:r>
        <w:rPr>
          <w:rFonts w:eastAsia="標楷體"/>
          <w:kern w:val="3"/>
          <w:sz w:val="24"/>
          <w:szCs w:val="22"/>
        </w:rPr>
        <w:t>藝術類、應用科技類</w:t>
      </w:r>
      <w:r>
        <w:rPr>
          <w:rFonts w:eastAsia="標楷體"/>
          <w:kern w:val="3"/>
          <w:sz w:val="24"/>
          <w:szCs w:val="22"/>
          <w:lang w:eastAsia="zh-HK"/>
        </w:rPr>
        <w:t>或體育運動類碩士班、博士班</w:t>
      </w:r>
      <w:r>
        <w:rPr>
          <w:rFonts w:eastAsia="標楷體"/>
          <w:kern w:val="3"/>
          <w:sz w:val="24"/>
          <w:szCs w:val="22"/>
        </w:rPr>
        <w:t>研究生，其論文得以作</w:t>
      </w:r>
      <w:r>
        <w:rPr>
          <w:rFonts w:eastAsia="標楷體"/>
          <w:kern w:val="3"/>
          <w:sz w:val="24"/>
          <w:szCs w:val="22"/>
          <w:lang w:eastAsia="zh-HK"/>
        </w:rPr>
        <w:t>品</w:t>
      </w:r>
      <w:r>
        <w:rPr>
          <w:rFonts w:eastAsia="標楷體"/>
          <w:kern w:val="3"/>
          <w:sz w:val="24"/>
          <w:szCs w:val="22"/>
        </w:rPr>
        <w:t>、</w:t>
      </w:r>
      <w:r>
        <w:rPr>
          <w:rFonts w:eastAsia="標楷體"/>
          <w:kern w:val="3"/>
          <w:sz w:val="24"/>
          <w:szCs w:val="22"/>
          <w:lang w:eastAsia="zh-HK"/>
        </w:rPr>
        <w:t>成就證明</w:t>
      </w:r>
      <w:r>
        <w:rPr>
          <w:rFonts w:eastAsia="標楷體"/>
          <w:kern w:val="3"/>
          <w:sz w:val="24"/>
          <w:szCs w:val="22"/>
        </w:rPr>
        <w:t>連同書面報告或以技術報告代替；</w:t>
      </w:r>
      <w:r>
        <w:rPr>
          <w:rFonts w:eastAsia="標楷體"/>
          <w:kern w:val="3"/>
          <w:sz w:val="24"/>
          <w:szCs w:val="22"/>
          <w:lang w:eastAsia="zh-HK"/>
        </w:rPr>
        <w:t>碩士班屬專業實務者</w:t>
      </w:r>
      <w:r>
        <w:rPr>
          <w:rFonts w:eastAsia="標楷體"/>
          <w:kern w:val="3"/>
          <w:sz w:val="24"/>
          <w:szCs w:val="22"/>
        </w:rPr>
        <w:t>，</w:t>
      </w:r>
      <w:r>
        <w:rPr>
          <w:rFonts w:eastAsia="標楷體"/>
          <w:kern w:val="3"/>
          <w:sz w:val="24"/>
          <w:szCs w:val="22"/>
          <w:lang w:eastAsia="zh-HK"/>
        </w:rPr>
        <w:t>其碩士論文得以專業實務報告代替</w:t>
      </w:r>
      <w:r>
        <w:rPr>
          <w:rFonts w:eastAsia="標楷體"/>
          <w:kern w:val="3"/>
          <w:sz w:val="24"/>
          <w:szCs w:val="22"/>
        </w:rPr>
        <w:t>。</w:t>
      </w:r>
    </w:p>
    <w:p w14:paraId="333BBB1B" w14:textId="77777777" w:rsidR="00C40A07" w:rsidRDefault="00C40A07" w:rsidP="00C40A07">
      <w:pPr>
        <w:widowControl w:val="0"/>
        <w:spacing w:after="182" w:line="320" w:lineRule="exact"/>
        <w:ind w:left="1200"/>
        <w:jc w:val="both"/>
        <w:textAlignment w:val="auto"/>
      </w:pPr>
      <w:r>
        <w:rPr>
          <w:rFonts w:eastAsia="標楷體"/>
          <w:kern w:val="3"/>
          <w:sz w:val="24"/>
          <w:szCs w:val="24"/>
          <w:lang w:eastAsia="zh-HK"/>
        </w:rPr>
        <w:t>前項</w:t>
      </w:r>
      <w:r>
        <w:rPr>
          <w:rFonts w:eastAsia="標楷體"/>
          <w:kern w:val="3"/>
          <w:sz w:val="24"/>
          <w:szCs w:val="24"/>
        </w:rPr>
        <w:t>藝術類、應用科技類、體育運動類</w:t>
      </w:r>
      <w:r>
        <w:rPr>
          <w:rFonts w:eastAsia="標楷體"/>
          <w:kern w:val="3"/>
          <w:sz w:val="24"/>
          <w:szCs w:val="24"/>
          <w:lang w:eastAsia="zh-HK"/>
        </w:rPr>
        <w:t>或專業實務之認定基準</w:t>
      </w:r>
      <w:r>
        <w:rPr>
          <w:rFonts w:eastAsia="標楷體"/>
          <w:kern w:val="3"/>
          <w:sz w:val="24"/>
          <w:szCs w:val="24"/>
        </w:rPr>
        <w:t>、資料形式、內容項目及其他相關事項，由系、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學位學程訂定</w:t>
      </w:r>
      <w:r>
        <w:rPr>
          <w:rFonts w:eastAsia="標楷體"/>
          <w:kern w:val="3"/>
          <w:sz w:val="24"/>
          <w:szCs w:val="24"/>
        </w:rPr>
        <w:t>，</w:t>
      </w:r>
      <w:r>
        <w:rPr>
          <w:rFonts w:eastAsia="標楷體"/>
          <w:kern w:val="3"/>
          <w:sz w:val="24"/>
          <w:szCs w:val="24"/>
          <w:lang w:eastAsia="zh-HK"/>
        </w:rPr>
        <w:t>提案經</w:t>
      </w:r>
      <w:r>
        <w:rPr>
          <w:rFonts w:eastAsia="標楷體"/>
          <w:kern w:val="3"/>
          <w:sz w:val="24"/>
          <w:szCs w:val="24"/>
        </w:rPr>
        <w:t>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學位學程會議</w:t>
      </w:r>
      <w:r>
        <w:rPr>
          <w:rFonts w:eastAsia="標楷體"/>
          <w:kern w:val="3"/>
          <w:sz w:val="24"/>
          <w:szCs w:val="24"/>
        </w:rPr>
        <w:t>、</w:t>
      </w:r>
      <w:r>
        <w:rPr>
          <w:rFonts w:eastAsia="標楷體"/>
          <w:kern w:val="3"/>
          <w:sz w:val="24"/>
          <w:szCs w:val="24"/>
          <w:lang w:eastAsia="zh-HK"/>
        </w:rPr>
        <w:t>院務會議</w:t>
      </w:r>
      <w:r>
        <w:rPr>
          <w:rFonts w:eastAsia="標楷體"/>
          <w:kern w:val="3"/>
          <w:sz w:val="24"/>
          <w:szCs w:val="24"/>
        </w:rPr>
        <w:t>、教務會議</w:t>
      </w:r>
      <w:r>
        <w:rPr>
          <w:rFonts w:eastAsia="標楷體"/>
          <w:kern w:val="3"/>
          <w:sz w:val="24"/>
          <w:szCs w:val="24"/>
          <w:lang w:eastAsia="zh-HK"/>
        </w:rPr>
        <w:t>審議通過後實施</w:t>
      </w:r>
      <w:r>
        <w:rPr>
          <w:rFonts w:eastAsia="標楷體"/>
          <w:kern w:val="3"/>
          <w:sz w:val="24"/>
          <w:szCs w:val="24"/>
        </w:rPr>
        <w:t>。</w:t>
      </w:r>
    </w:p>
    <w:p w14:paraId="1585BE66" w14:textId="77777777" w:rsidR="00C40A07" w:rsidRDefault="00C40A07" w:rsidP="00C40A07">
      <w:pPr>
        <w:overflowPunct w:val="0"/>
        <w:spacing w:after="242" w:line="360" w:lineRule="exact"/>
        <w:ind w:left="1200" w:hanging="1200"/>
        <w:jc w:val="both"/>
        <w:textAlignment w:val="auto"/>
      </w:pPr>
      <w:r>
        <w:rPr>
          <w:rFonts w:eastAsia="標楷體"/>
          <w:kern w:val="3"/>
          <w:sz w:val="24"/>
          <w:szCs w:val="24"/>
        </w:rPr>
        <w:t>第</w:t>
      </w:r>
      <w:r>
        <w:rPr>
          <w:rFonts w:eastAsia="標楷體"/>
          <w:kern w:val="3"/>
          <w:sz w:val="24"/>
          <w:szCs w:val="24"/>
          <w:lang w:eastAsia="zh-HK"/>
        </w:rPr>
        <w:t>四</w:t>
      </w:r>
      <w:r>
        <w:rPr>
          <w:rFonts w:eastAsia="標楷體"/>
          <w:kern w:val="3"/>
          <w:sz w:val="24"/>
          <w:szCs w:val="24"/>
        </w:rPr>
        <w:t>條　　研究生</w:t>
      </w:r>
      <w:r>
        <w:rPr>
          <w:rFonts w:eastAsia="標楷體"/>
          <w:kern w:val="3"/>
          <w:sz w:val="24"/>
          <w:szCs w:val="24"/>
          <w:lang w:eastAsia="zh-HK"/>
        </w:rPr>
        <w:t>申請</w:t>
      </w:r>
      <w:r>
        <w:rPr>
          <w:rFonts w:eastAsia="標楷體"/>
          <w:kern w:val="3"/>
          <w:sz w:val="24"/>
          <w:szCs w:val="24"/>
        </w:rPr>
        <w:t>學位考試，每學期舉行一次，</w:t>
      </w:r>
      <w:r>
        <w:rPr>
          <w:rFonts w:eastAsia="標楷體"/>
          <w:kern w:val="3"/>
          <w:sz w:val="24"/>
          <w:szCs w:val="24"/>
          <w:lang w:eastAsia="zh-HK"/>
        </w:rPr>
        <w:t>至遲應於學期</w:t>
      </w:r>
      <w:r>
        <w:rPr>
          <w:rFonts w:eastAsia="標楷體"/>
          <w:kern w:val="3"/>
          <w:sz w:val="24"/>
          <w:szCs w:val="24"/>
        </w:rPr>
        <w:t>終了日前（第一學期一月三十一日，第二學期七月三十一日）舉行，</w:t>
      </w:r>
      <w:r>
        <w:rPr>
          <w:rFonts w:eastAsia="標楷體"/>
          <w:kern w:val="3"/>
          <w:sz w:val="24"/>
          <w:szCs w:val="24"/>
          <w:lang w:eastAsia="zh-HK"/>
        </w:rPr>
        <w:t>並依下列規定辦理</w:t>
      </w:r>
      <w:r>
        <w:rPr>
          <w:rFonts w:eastAsia="標楷體"/>
          <w:kern w:val="3"/>
          <w:sz w:val="24"/>
          <w:szCs w:val="24"/>
        </w:rPr>
        <w:t>：</w:t>
      </w:r>
    </w:p>
    <w:p w14:paraId="46E5FC63" w14:textId="77777777" w:rsidR="00C40A07" w:rsidRDefault="00C40A07" w:rsidP="00C40A07">
      <w:pPr>
        <w:widowControl w:val="0"/>
        <w:overflowPunct w:val="0"/>
        <w:spacing w:after="182" w:line="320" w:lineRule="exact"/>
        <w:ind w:left="1680" w:hanging="480"/>
        <w:jc w:val="both"/>
        <w:textAlignment w:val="auto"/>
      </w:pPr>
      <w:r>
        <w:rPr>
          <w:rFonts w:eastAsia="標楷體"/>
          <w:sz w:val="24"/>
          <w:szCs w:val="24"/>
        </w:rPr>
        <w:t>一、申請期限：</w:t>
      </w:r>
      <w:r>
        <w:rPr>
          <w:rFonts w:eastAsia="標楷體"/>
          <w:color w:val="FF0000"/>
          <w:sz w:val="24"/>
          <w:szCs w:val="24"/>
          <w:u w:val="single"/>
        </w:rPr>
        <w:t>第一學期八月十六日，第二學期二月十六日起</w:t>
      </w:r>
      <w:r>
        <w:rPr>
          <w:rFonts w:eastAsia="標楷體"/>
          <w:sz w:val="24"/>
          <w:szCs w:val="24"/>
        </w:rPr>
        <w:t>，至該學期終了日前二週止。</w:t>
      </w:r>
      <w:r>
        <w:rPr>
          <w:rFonts w:eastAsia="標楷體"/>
          <w:color w:val="FF0000"/>
          <w:sz w:val="24"/>
          <w:szCs w:val="24"/>
          <w:u w:val="single"/>
        </w:rPr>
        <w:t>特殊情形如須提前或延期，經指導教授、系、所、學程主任同意後辦理。</w:t>
      </w:r>
    </w:p>
    <w:p w14:paraId="001037B0"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二</w:t>
      </w:r>
      <w:r>
        <w:rPr>
          <w:rFonts w:eastAsia="標楷體"/>
          <w:kern w:val="3"/>
          <w:sz w:val="24"/>
          <w:szCs w:val="22"/>
        </w:rPr>
        <w:t>、</w:t>
      </w:r>
      <w:r>
        <w:rPr>
          <w:rFonts w:eastAsia="標楷體"/>
          <w:kern w:val="3"/>
          <w:sz w:val="24"/>
          <w:szCs w:val="22"/>
          <w:lang w:eastAsia="zh-HK"/>
        </w:rPr>
        <w:t>檢</w:t>
      </w:r>
      <w:r>
        <w:rPr>
          <w:rFonts w:eastAsia="標楷體"/>
          <w:kern w:val="3"/>
          <w:sz w:val="24"/>
          <w:szCs w:val="22"/>
        </w:rPr>
        <w:t>具</w:t>
      </w:r>
      <w:r>
        <w:rPr>
          <w:rFonts w:eastAsia="標楷體"/>
          <w:kern w:val="3"/>
          <w:sz w:val="24"/>
          <w:szCs w:val="22"/>
          <w:lang w:eastAsia="zh-HK"/>
        </w:rPr>
        <w:t>下列文件</w:t>
      </w:r>
      <w:r>
        <w:rPr>
          <w:rFonts w:eastAsia="標楷體"/>
          <w:kern w:val="3"/>
          <w:sz w:val="24"/>
          <w:szCs w:val="22"/>
        </w:rPr>
        <w:t>經指導教授及系、</w:t>
      </w:r>
      <w:r>
        <w:rPr>
          <w:rFonts w:eastAsia="標楷體"/>
          <w:kern w:val="3"/>
          <w:sz w:val="24"/>
          <w:szCs w:val="22"/>
          <w:lang w:eastAsia="zh-HK"/>
        </w:rPr>
        <w:t>所</w:t>
      </w:r>
      <w:r>
        <w:rPr>
          <w:rFonts w:eastAsia="標楷體"/>
          <w:kern w:val="3"/>
          <w:sz w:val="24"/>
          <w:szCs w:val="22"/>
        </w:rPr>
        <w:t>、</w:t>
      </w:r>
      <w:r>
        <w:rPr>
          <w:rFonts w:eastAsia="標楷體"/>
          <w:kern w:val="3"/>
          <w:sz w:val="24"/>
          <w:szCs w:val="22"/>
          <w:lang w:eastAsia="zh-HK"/>
        </w:rPr>
        <w:t>學位學程主任</w:t>
      </w:r>
      <w:r>
        <w:rPr>
          <w:rFonts w:eastAsia="標楷體"/>
          <w:kern w:val="3"/>
          <w:sz w:val="24"/>
          <w:szCs w:val="22"/>
        </w:rPr>
        <w:t>同意並報請學校核備後始得舉行。</w:t>
      </w:r>
    </w:p>
    <w:p w14:paraId="093506A0"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一</w:t>
      </w:r>
      <w:r>
        <w:rPr>
          <w:rFonts w:eastAsia="標楷體"/>
          <w:kern w:val="3"/>
          <w:sz w:val="24"/>
          <w:szCs w:val="22"/>
        </w:rPr>
        <w:t xml:space="preserve">) </w:t>
      </w:r>
      <w:r>
        <w:rPr>
          <w:rFonts w:eastAsia="標楷體"/>
          <w:kern w:val="3"/>
          <w:sz w:val="24"/>
          <w:szCs w:val="22"/>
          <w:lang w:eastAsia="zh-HK"/>
        </w:rPr>
        <w:t>學位考試</w:t>
      </w:r>
      <w:r>
        <w:rPr>
          <w:rFonts w:eastAsia="標楷體"/>
          <w:kern w:val="3"/>
          <w:sz w:val="24"/>
          <w:szCs w:val="22"/>
        </w:rPr>
        <w:t>申請</w:t>
      </w:r>
      <w:r>
        <w:rPr>
          <w:rFonts w:eastAsia="標楷體"/>
          <w:kern w:val="3"/>
          <w:sz w:val="24"/>
          <w:szCs w:val="22"/>
          <w:lang w:eastAsia="zh-HK"/>
        </w:rPr>
        <w:t>表</w:t>
      </w:r>
      <w:r>
        <w:rPr>
          <w:rFonts w:eastAsia="標楷體"/>
          <w:kern w:val="3"/>
          <w:sz w:val="24"/>
          <w:szCs w:val="22"/>
        </w:rPr>
        <w:t>。</w:t>
      </w:r>
    </w:p>
    <w:p w14:paraId="524BD7A1"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二</w:t>
      </w:r>
      <w:r>
        <w:rPr>
          <w:rFonts w:eastAsia="標楷體"/>
          <w:kern w:val="3"/>
          <w:sz w:val="24"/>
          <w:szCs w:val="22"/>
        </w:rPr>
        <w:t xml:space="preserve">) </w:t>
      </w:r>
      <w:r>
        <w:rPr>
          <w:rFonts w:eastAsia="標楷體"/>
          <w:kern w:val="3"/>
          <w:sz w:val="24"/>
          <w:szCs w:val="22"/>
        </w:rPr>
        <w:t>歷年成績單。</w:t>
      </w:r>
    </w:p>
    <w:p w14:paraId="429C2921" w14:textId="77777777" w:rsidR="00C40A07" w:rsidRDefault="00C40A07" w:rsidP="00C40A07">
      <w:pPr>
        <w:widowControl w:val="0"/>
        <w:spacing w:after="182" w:line="320" w:lineRule="exact"/>
        <w:ind w:left="2110" w:hanging="510"/>
        <w:jc w:val="both"/>
        <w:textAlignment w:val="auto"/>
      </w:pPr>
      <w:r>
        <w:rPr>
          <w:rFonts w:eastAsia="標楷體"/>
          <w:kern w:val="3"/>
          <w:sz w:val="24"/>
          <w:szCs w:val="22"/>
        </w:rPr>
        <w:t>(</w:t>
      </w:r>
      <w:r>
        <w:rPr>
          <w:rFonts w:eastAsia="標楷體"/>
          <w:kern w:val="3"/>
          <w:sz w:val="24"/>
          <w:szCs w:val="22"/>
          <w:lang w:eastAsia="zh-HK"/>
        </w:rPr>
        <w:t>三</w:t>
      </w:r>
      <w:r>
        <w:rPr>
          <w:rFonts w:eastAsia="標楷體"/>
          <w:kern w:val="3"/>
          <w:sz w:val="24"/>
          <w:szCs w:val="22"/>
        </w:rPr>
        <w:t xml:space="preserve">) </w:t>
      </w:r>
      <w:r>
        <w:rPr>
          <w:rFonts w:eastAsia="標楷體"/>
          <w:kern w:val="3"/>
          <w:sz w:val="24"/>
          <w:szCs w:val="22"/>
        </w:rPr>
        <w:t>論文初稿及其提要（代替論文之</w:t>
      </w:r>
      <w:r>
        <w:rPr>
          <w:rFonts w:eastAsia="標楷體"/>
          <w:kern w:val="3"/>
          <w:sz w:val="24"/>
          <w:szCs w:val="22"/>
          <w:lang w:eastAsia="zh-HK"/>
        </w:rPr>
        <w:t>作品</w:t>
      </w:r>
      <w:r>
        <w:rPr>
          <w:rFonts w:eastAsia="標楷體"/>
          <w:kern w:val="3"/>
          <w:sz w:val="24"/>
          <w:szCs w:val="22"/>
        </w:rPr>
        <w:t>、</w:t>
      </w:r>
      <w:r>
        <w:rPr>
          <w:rFonts w:eastAsia="標楷體"/>
          <w:kern w:val="3"/>
          <w:sz w:val="24"/>
          <w:szCs w:val="22"/>
          <w:lang w:eastAsia="zh-HK"/>
        </w:rPr>
        <w:t>成就證明連同書</w:t>
      </w:r>
      <w:r>
        <w:rPr>
          <w:rFonts w:eastAsia="標楷體"/>
          <w:kern w:val="3"/>
          <w:sz w:val="24"/>
          <w:szCs w:val="22"/>
        </w:rPr>
        <w:t>面報告、技術報告</w:t>
      </w:r>
      <w:r>
        <w:rPr>
          <w:rFonts w:eastAsia="標楷體"/>
          <w:kern w:val="3"/>
          <w:sz w:val="24"/>
          <w:szCs w:val="22"/>
          <w:lang w:eastAsia="zh-HK"/>
        </w:rPr>
        <w:t>或</w:t>
      </w:r>
      <w:r>
        <w:rPr>
          <w:rFonts w:eastAsia="標楷體"/>
          <w:kern w:val="3"/>
          <w:sz w:val="24"/>
          <w:szCs w:val="22"/>
        </w:rPr>
        <w:t>專業實務報告亦應撰寫提要）。</w:t>
      </w:r>
    </w:p>
    <w:p w14:paraId="7BE29EFE" w14:textId="77777777" w:rsidR="00C40A07" w:rsidRDefault="00C40A07" w:rsidP="00C40A07">
      <w:pPr>
        <w:widowControl w:val="0"/>
        <w:spacing w:after="182" w:line="320" w:lineRule="exact"/>
        <w:ind w:left="2110" w:hanging="510"/>
        <w:jc w:val="both"/>
        <w:textAlignment w:val="auto"/>
      </w:pPr>
      <w:r>
        <w:rPr>
          <w:rFonts w:eastAsia="標楷體"/>
          <w:kern w:val="3"/>
          <w:sz w:val="24"/>
          <w:szCs w:val="24"/>
        </w:rPr>
        <w:t>(</w:t>
      </w:r>
      <w:r>
        <w:rPr>
          <w:rFonts w:eastAsia="標楷體"/>
          <w:kern w:val="3"/>
          <w:sz w:val="24"/>
          <w:szCs w:val="24"/>
        </w:rPr>
        <w:t>四</w:t>
      </w:r>
      <w:r>
        <w:rPr>
          <w:rFonts w:eastAsia="標楷體"/>
          <w:kern w:val="3"/>
          <w:sz w:val="24"/>
          <w:szCs w:val="24"/>
        </w:rPr>
        <w:t xml:space="preserve">) </w:t>
      </w:r>
      <w:r>
        <w:rPr>
          <w:rFonts w:eastAsia="標楷體"/>
          <w:kern w:val="3"/>
          <w:sz w:val="24"/>
          <w:szCs w:val="24"/>
        </w:rPr>
        <w:t>自</w:t>
      </w:r>
      <w:r>
        <w:rPr>
          <w:rFonts w:eastAsia="標楷體"/>
          <w:kern w:val="3"/>
          <w:sz w:val="24"/>
          <w:szCs w:val="24"/>
        </w:rPr>
        <w:t>110</w:t>
      </w:r>
      <w:r>
        <w:rPr>
          <w:rFonts w:eastAsia="標楷體"/>
          <w:kern w:val="3"/>
          <w:sz w:val="24"/>
          <w:szCs w:val="24"/>
        </w:rPr>
        <w:t>學年度（含）起需提供「論文原創性比對」供學位考試委員參考，其論文（含代替</w:t>
      </w:r>
      <w:r>
        <w:rPr>
          <w:rFonts w:eastAsia="標楷體"/>
          <w:kern w:val="3"/>
          <w:sz w:val="24"/>
          <w:szCs w:val="22"/>
        </w:rPr>
        <w:t>論文</w:t>
      </w:r>
      <w:r>
        <w:rPr>
          <w:rFonts w:eastAsia="標楷體"/>
          <w:kern w:val="3"/>
          <w:sz w:val="24"/>
          <w:szCs w:val="24"/>
        </w:rPr>
        <w:t>之作品、成就證明連同書面報告、技術報告或專業實務報告）相似度比對方式及標準由各系、所、學位學程自訂。</w:t>
      </w:r>
    </w:p>
    <w:p w14:paraId="3FFA6578" w14:textId="77777777" w:rsidR="00C40A07" w:rsidRDefault="00C40A07" w:rsidP="00C40A07">
      <w:pPr>
        <w:widowControl w:val="0"/>
        <w:spacing w:after="182" w:line="320" w:lineRule="exact"/>
        <w:ind w:left="2110" w:hanging="510"/>
        <w:jc w:val="both"/>
        <w:textAlignment w:val="auto"/>
        <w:rPr>
          <w:rFonts w:eastAsia="標楷體"/>
          <w:kern w:val="3"/>
          <w:sz w:val="24"/>
          <w:szCs w:val="24"/>
        </w:rPr>
      </w:pPr>
      <w:r>
        <w:rPr>
          <w:rFonts w:eastAsia="標楷體"/>
          <w:kern w:val="3"/>
          <w:sz w:val="24"/>
          <w:szCs w:val="24"/>
        </w:rPr>
        <w:t>(</w:t>
      </w:r>
      <w:r>
        <w:rPr>
          <w:rFonts w:eastAsia="標楷體"/>
          <w:kern w:val="3"/>
          <w:sz w:val="24"/>
          <w:szCs w:val="24"/>
        </w:rPr>
        <w:t>五</w:t>
      </w:r>
      <w:r>
        <w:rPr>
          <w:rFonts w:eastAsia="標楷體"/>
          <w:kern w:val="3"/>
          <w:sz w:val="24"/>
          <w:szCs w:val="24"/>
        </w:rPr>
        <w:t xml:space="preserve">) </w:t>
      </w:r>
      <w:r>
        <w:rPr>
          <w:rFonts w:eastAsia="標楷體"/>
          <w:kern w:val="3"/>
          <w:sz w:val="24"/>
          <w:szCs w:val="24"/>
        </w:rPr>
        <w:t>系、所、學位學程規定之其他文件。</w:t>
      </w:r>
    </w:p>
    <w:p w14:paraId="0413755A" w14:textId="77777777" w:rsidR="00C40A07" w:rsidRDefault="00C40A07" w:rsidP="00C40A07">
      <w:pPr>
        <w:widowControl w:val="0"/>
        <w:spacing w:after="182" w:line="320" w:lineRule="exact"/>
        <w:ind w:left="1200"/>
        <w:jc w:val="both"/>
        <w:textAlignment w:val="auto"/>
      </w:pPr>
      <w:r>
        <w:rPr>
          <w:rFonts w:eastAsia="標楷體"/>
          <w:sz w:val="24"/>
          <w:szCs w:val="24"/>
        </w:rPr>
        <w:t>已申請學位考試之研究生，若因故未能如期舉行學位考試，應於</w:t>
      </w:r>
      <w:r>
        <w:rPr>
          <w:rFonts w:eastAsia="標楷體"/>
          <w:color w:val="FF0000"/>
          <w:sz w:val="24"/>
          <w:szCs w:val="24"/>
          <w:u w:val="single"/>
        </w:rPr>
        <w:t>學位考試一週</w:t>
      </w:r>
      <w:r>
        <w:rPr>
          <w:rFonts w:eastAsia="標楷體"/>
          <w:color w:val="FF0000"/>
          <w:sz w:val="24"/>
          <w:szCs w:val="24"/>
          <w:u w:val="single"/>
        </w:rPr>
        <w:lastRenderedPageBreak/>
        <w:t>前</w:t>
      </w:r>
      <w:r>
        <w:rPr>
          <w:rFonts w:eastAsia="標楷體"/>
          <w:sz w:val="24"/>
          <w:szCs w:val="24"/>
        </w:rPr>
        <w:t>，填具撤銷學位考試申請書，經指導教授及系、所、學位學程主任同意後送教務處。</w:t>
      </w:r>
      <w:r>
        <w:rPr>
          <w:rFonts w:eastAsia="標楷體"/>
          <w:color w:val="FF0000"/>
          <w:sz w:val="24"/>
          <w:szCs w:val="24"/>
          <w:u w:val="single"/>
        </w:rPr>
        <w:t>除特殊情形外</w:t>
      </w:r>
      <w:r>
        <w:rPr>
          <w:rFonts w:eastAsia="標楷體"/>
          <w:sz w:val="24"/>
          <w:szCs w:val="24"/>
        </w:rPr>
        <w:t>，逾期未申請取消亦未舉行考試者，以一次不及格論。</w:t>
      </w:r>
    </w:p>
    <w:p w14:paraId="7989BF7B" w14:textId="77777777" w:rsidR="00C40A07" w:rsidRDefault="00C40A07" w:rsidP="00C40A07">
      <w:pPr>
        <w:overflowPunct w:val="0"/>
        <w:spacing w:after="242" w:line="360" w:lineRule="exact"/>
        <w:ind w:left="1200" w:hanging="1200"/>
        <w:jc w:val="both"/>
        <w:textAlignment w:val="auto"/>
      </w:pPr>
      <w:r>
        <w:rPr>
          <w:rFonts w:eastAsia="標楷體"/>
          <w:kern w:val="3"/>
          <w:sz w:val="24"/>
          <w:szCs w:val="24"/>
          <w:lang w:eastAsia="zh-HK"/>
        </w:rPr>
        <w:t>第五條</w:t>
      </w:r>
      <w:r>
        <w:rPr>
          <w:rFonts w:eastAsia="標楷體"/>
          <w:kern w:val="3"/>
          <w:sz w:val="24"/>
          <w:szCs w:val="24"/>
        </w:rPr>
        <w:t xml:space="preserve">　　研究生因故必須更換指導教授時，應以書面陳請原任、新任及系、所、</w:t>
      </w:r>
      <w:r>
        <w:rPr>
          <w:rFonts w:eastAsia="標楷體"/>
          <w:kern w:val="3"/>
          <w:sz w:val="24"/>
          <w:szCs w:val="24"/>
          <w:lang w:eastAsia="zh-HK"/>
        </w:rPr>
        <w:t>學位學程</w:t>
      </w:r>
      <w:r>
        <w:rPr>
          <w:rFonts w:eastAsia="標楷體"/>
          <w:kern w:val="3"/>
          <w:sz w:val="24"/>
          <w:szCs w:val="24"/>
        </w:rPr>
        <w:t>主任同意，始得更換。如須更換且經系、所、</w:t>
      </w:r>
      <w:r>
        <w:rPr>
          <w:rFonts w:eastAsia="標楷體"/>
          <w:kern w:val="3"/>
          <w:sz w:val="24"/>
          <w:szCs w:val="24"/>
          <w:lang w:eastAsia="zh-HK"/>
        </w:rPr>
        <w:t>學位學程</w:t>
      </w:r>
      <w:r>
        <w:rPr>
          <w:rFonts w:eastAsia="標楷體"/>
          <w:kern w:val="3"/>
          <w:sz w:val="24"/>
          <w:szCs w:val="24"/>
        </w:rPr>
        <w:t>主任確定無法聯繫原指導教授時，毋須取得其同意，由系、所、</w:t>
      </w:r>
      <w:r>
        <w:rPr>
          <w:rFonts w:eastAsia="標楷體"/>
          <w:kern w:val="3"/>
          <w:sz w:val="24"/>
          <w:szCs w:val="24"/>
          <w:lang w:eastAsia="zh-HK"/>
        </w:rPr>
        <w:t>學位學程</w:t>
      </w:r>
      <w:r>
        <w:rPr>
          <w:rFonts w:eastAsia="標楷體"/>
          <w:kern w:val="3"/>
          <w:sz w:val="24"/>
          <w:szCs w:val="24"/>
        </w:rPr>
        <w:t>主任簽報院長核定後洽聘適當人選擔任。</w:t>
      </w:r>
    </w:p>
    <w:p w14:paraId="3483BDF5" w14:textId="77777777" w:rsidR="00C40A07" w:rsidRDefault="00C40A07" w:rsidP="00C40A07">
      <w:pPr>
        <w:overflowPunct w:val="0"/>
        <w:spacing w:after="242" w:line="360" w:lineRule="exact"/>
        <w:ind w:left="1200" w:hanging="1200"/>
        <w:jc w:val="both"/>
        <w:textAlignment w:val="auto"/>
      </w:pPr>
      <w:r>
        <w:rPr>
          <w:rFonts w:eastAsia="標楷體"/>
          <w:kern w:val="3"/>
          <w:sz w:val="24"/>
          <w:szCs w:val="24"/>
        </w:rPr>
        <w:t>第六條　　各系、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w:t>
      </w:r>
      <w:r>
        <w:rPr>
          <w:rFonts w:eastAsia="標楷體"/>
          <w:kern w:val="3"/>
          <w:sz w:val="24"/>
          <w:szCs w:val="24"/>
        </w:rPr>
        <w:t>應組織碩士或博士學位考試委員會辦理學位考試，碩士學位考試委員會置委員三人至五人，博士學位考試委員會置委員五人至九人，校外委員均須三分之一以上，由各系、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w:t>
      </w:r>
      <w:r>
        <w:rPr>
          <w:rFonts w:eastAsia="標楷體"/>
          <w:kern w:val="3"/>
          <w:sz w:val="24"/>
          <w:szCs w:val="24"/>
        </w:rPr>
        <w:t>主任提請校長遴聘之，並由系、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w:t>
      </w:r>
      <w:r>
        <w:rPr>
          <w:rFonts w:eastAsia="標楷體"/>
          <w:kern w:val="3"/>
          <w:sz w:val="24"/>
          <w:szCs w:val="24"/>
        </w:rPr>
        <w:t>主任指定一人為召集人。但指導教授不得擔任召集人。</w:t>
      </w:r>
    </w:p>
    <w:p w14:paraId="3D1B259D" w14:textId="77777777" w:rsidR="00C40A07" w:rsidRDefault="00C40A07" w:rsidP="00C40A07">
      <w:pPr>
        <w:widowControl w:val="0"/>
        <w:spacing w:after="182" w:line="320" w:lineRule="exact"/>
        <w:ind w:left="1200"/>
        <w:jc w:val="both"/>
        <w:textAlignment w:val="auto"/>
      </w:pPr>
      <w:r>
        <w:rPr>
          <w:rFonts w:eastAsia="標楷體"/>
          <w:kern w:val="3"/>
          <w:sz w:val="24"/>
          <w:szCs w:val="24"/>
        </w:rPr>
        <w:t>研究生</w:t>
      </w:r>
      <w:r>
        <w:rPr>
          <w:rFonts w:eastAsia="標楷體"/>
          <w:kern w:val="3"/>
          <w:sz w:val="24"/>
          <w:szCs w:val="22"/>
        </w:rPr>
        <w:t>論文</w:t>
      </w:r>
      <w:r>
        <w:rPr>
          <w:rFonts w:eastAsia="標楷體"/>
          <w:kern w:val="3"/>
          <w:sz w:val="24"/>
          <w:szCs w:val="24"/>
        </w:rPr>
        <w:t>指導教師以本校專任教師為原則，必要時經系、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w:t>
      </w:r>
      <w:r>
        <w:rPr>
          <w:rFonts w:eastAsia="標楷體"/>
          <w:kern w:val="3"/>
          <w:sz w:val="24"/>
          <w:szCs w:val="24"/>
        </w:rPr>
        <w:t>會議同意，得商請兼任教師共同指導之，但以不超過三分之一為限，指導教授須具備學位考試委員之資格。</w:t>
      </w:r>
    </w:p>
    <w:p w14:paraId="557EC80F" w14:textId="77777777" w:rsidR="00C40A07" w:rsidRDefault="00C40A07" w:rsidP="00C40A07">
      <w:pPr>
        <w:widowControl w:val="0"/>
        <w:spacing w:after="182" w:line="320" w:lineRule="exact"/>
        <w:ind w:left="1200"/>
        <w:jc w:val="both"/>
        <w:textAlignment w:val="auto"/>
      </w:pPr>
      <w:r>
        <w:rPr>
          <w:rFonts w:eastAsia="標楷體"/>
          <w:kern w:val="3"/>
          <w:sz w:val="24"/>
          <w:szCs w:val="24"/>
        </w:rPr>
        <w:t>研究生之配偶或三親等內之血親、姻親，不得擔任其指導教授、學位考試委員。</w:t>
      </w:r>
    </w:p>
    <w:p w14:paraId="7BCDC0FC"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 xml:space="preserve">第七條　　</w:t>
      </w:r>
      <w:r>
        <w:rPr>
          <w:rFonts w:eastAsia="標楷體"/>
          <w:kern w:val="3"/>
          <w:sz w:val="24"/>
          <w:szCs w:val="24"/>
        </w:rPr>
        <w:t>碩士</w:t>
      </w:r>
      <w:r>
        <w:rPr>
          <w:rFonts w:eastAsia="標楷體"/>
          <w:kern w:val="3"/>
          <w:sz w:val="24"/>
          <w:szCs w:val="22"/>
        </w:rPr>
        <w:t>學位考試委員，</w:t>
      </w:r>
      <w:r>
        <w:rPr>
          <w:rFonts w:eastAsia="標楷體"/>
          <w:kern w:val="3"/>
          <w:sz w:val="24"/>
          <w:szCs w:val="22"/>
          <w:lang w:eastAsia="zh-HK"/>
        </w:rPr>
        <w:t>應</w:t>
      </w:r>
      <w:r>
        <w:rPr>
          <w:rFonts w:eastAsia="標楷體"/>
          <w:kern w:val="3"/>
          <w:sz w:val="24"/>
          <w:szCs w:val="22"/>
        </w:rPr>
        <w:t>對</w:t>
      </w:r>
      <w:r>
        <w:rPr>
          <w:rFonts w:eastAsia="標楷體"/>
          <w:kern w:val="3"/>
          <w:sz w:val="24"/>
          <w:szCs w:val="22"/>
          <w:lang w:eastAsia="zh-HK"/>
        </w:rPr>
        <w:t>該碩士班</w:t>
      </w:r>
      <w:r>
        <w:rPr>
          <w:rFonts w:eastAsia="標楷體"/>
          <w:kern w:val="3"/>
          <w:sz w:val="24"/>
          <w:szCs w:val="22"/>
        </w:rPr>
        <w:t>研究生</w:t>
      </w:r>
      <w:r>
        <w:rPr>
          <w:rFonts w:eastAsia="標楷體"/>
          <w:kern w:val="3"/>
          <w:sz w:val="24"/>
          <w:szCs w:val="22"/>
          <w:lang w:eastAsia="zh-HK"/>
        </w:rPr>
        <w:t>之研究領域有專門研究</w:t>
      </w:r>
      <w:r>
        <w:rPr>
          <w:rFonts w:eastAsia="標楷體"/>
          <w:kern w:val="3"/>
          <w:sz w:val="24"/>
          <w:szCs w:val="22"/>
        </w:rPr>
        <w:t>，並具</w:t>
      </w:r>
      <w:r>
        <w:rPr>
          <w:rFonts w:eastAsia="標楷體"/>
          <w:kern w:val="3"/>
          <w:sz w:val="24"/>
          <w:szCs w:val="22"/>
          <w:lang w:eastAsia="zh-HK"/>
        </w:rPr>
        <w:t>備</w:t>
      </w:r>
      <w:r>
        <w:rPr>
          <w:rFonts w:eastAsia="標楷體"/>
          <w:kern w:val="3"/>
          <w:sz w:val="24"/>
          <w:szCs w:val="22"/>
        </w:rPr>
        <w:t>下列資格之一：</w:t>
      </w:r>
    </w:p>
    <w:p w14:paraId="1F718613"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一、</w:t>
      </w:r>
      <w:r>
        <w:rPr>
          <w:rFonts w:eastAsia="標楷體"/>
          <w:kern w:val="3"/>
          <w:sz w:val="24"/>
          <w:szCs w:val="22"/>
          <w:lang w:eastAsia="zh-HK"/>
        </w:rPr>
        <w:t>現</w:t>
      </w:r>
      <w:r>
        <w:rPr>
          <w:rFonts w:eastAsia="標楷體"/>
          <w:kern w:val="3"/>
          <w:sz w:val="24"/>
          <w:szCs w:val="22"/>
        </w:rPr>
        <w:t>任</w:t>
      </w:r>
      <w:r>
        <w:rPr>
          <w:rFonts w:eastAsia="標楷體"/>
          <w:kern w:val="3"/>
          <w:sz w:val="24"/>
          <w:szCs w:val="22"/>
          <w:lang w:eastAsia="zh-HK"/>
        </w:rPr>
        <w:t>或曾任</w:t>
      </w:r>
      <w:r>
        <w:rPr>
          <w:rFonts w:eastAsia="標楷體"/>
          <w:kern w:val="3"/>
          <w:sz w:val="24"/>
          <w:szCs w:val="22"/>
        </w:rPr>
        <w:t>教授、副教授、</w:t>
      </w:r>
      <w:r>
        <w:rPr>
          <w:rFonts w:eastAsia="標楷體"/>
          <w:kern w:val="3"/>
          <w:sz w:val="24"/>
          <w:szCs w:val="22"/>
          <w:lang w:eastAsia="zh-HK"/>
        </w:rPr>
        <w:t>助理教授</w:t>
      </w:r>
      <w:r>
        <w:rPr>
          <w:rFonts w:eastAsia="標楷體"/>
          <w:kern w:val="3"/>
          <w:sz w:val="24"/>
          <w:szCs w:val="22"/>
        </w:rPr>
        <w:t>者。</w:t>
      </w:r>
    </w:p>
    <w:p w14:paraId="61314A90"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二、中央研究院院士、</w:t>
      </w:r>
      <w:r>
        <w:rPr>
          <w:rFonts w:eastAsia="標楷體"/>
          <w:kern w:val="3"/>
          <w:sz w:val="24"/>
          <w:szCs w:val="22"/>
          <w:lang w:eastAsia="zh-HK"/>
        </w:rPr>
        <w:t>現任或</w:t>
      </w:r>
      <w:r>
        <w:rPr>
          <w:rFonts w:eastAsia="標楷體"/>
          <w:kern w:val="3"/>
          <w:sz w:val="24"/>
          <w:szCs w:val="22"/>
        </w:rPr>
        <w:t>曾任中央研究院研究員、副研究員、</w:t>
      </w:r>
      <w:r>
        <w:rPr>
          <w:rFonts w:eastAsia="標楷體"/>
          <w:kern w:val="3"/>
          <w:sz w:val="24"/>
          <w:szCs w:val="22"/>
          <w:lang w:eastAsia="zh-HK"/>
        </w:rPr>
        <w:t>助研究員</w:t>
      </w:r>
      <w:r>
        <w:rPr>
          <w:rFonts w:eastAsia="標楷體"/>
          <w:kern w:val="3"/>
          <w:sz w:val="24"/>
          <w:szCs w:val="22"/>
        </w:rPr>
        <w:t>者。</w:t>
      </w:r>
    </w:p>
    <w:p w14:paraId="3B0650FA"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三、獲有博士學位，</w:t>
      </w:r>
      <w:r>
        <w:rPr>
          <w:rFonts w:eastAsia="標楷體"/>
          <w:kern w:val="3"/>
          <w:sz w:val="24"/>
          <w:szCs w:val="22"/>
          <w:lang w:eastAsia="zh-HK"/>
        </w:rPr>
        <w:t>且</w:t>
      </w:r>
      <w:r>
        <w:rPr>
          <w:rFonts w:eastAsia="標楷體"/>
          <w:kern w:val="3"/>
          <w:sz w:val="24"/>
          <w:szCs w:val="22"/>
        </w:rPr>
        <w:t>在學術上著有成就者。</w:t>
      </w:r>
    </w:p>
    <w:p w14:paraId="7C5D586A"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四、</w:t>
      </w:r>
      <w:r>
        <w:rPr>
          <w:rFonts w:eastAsia="標楷體"/>
          <w:kern w:val="3"/>
          <w:sz w:val="24"/>
          <w:szCs w:val="22"/>
          <w:lang w:eastAsia="zh-HK"/>
        </w:rPr>
        <w:t>研究領域</w:t>
      </w:r>
      <w:r>
        <w:rPr>
          <w:rFonts w:eastAsia="標楷體"/>
          <w:kern w:val="3"/>
          <w:sz w:val="24"/>
          <w:szCs w:val="22"/>
        </w:rPr>
        <w:t>屬於稀少性、特殊性學科</w:t>
      </w:r>
      <w:r>
        <w:rPr>
          <w:rFonts w:eastAsia="標楷體"/>
          <w:kern w:val="3"/>
          <w:sz w:val="24"/>
          <w:szCs w:val="22"/>
          <w:lang w:eastAsia="zh-HK"/>
        </w:rPr>
        <w:t>或屬專業實務</w:t>
      </w:r>
      <w:r>
        <w:rPr>
          <w:rFonts w:eastAsia="標楷體"/>
          <w:kern w:val="3"/>
          <w:sz w:val="24"/>
          <w:szCs w:val="22"/>
        </w:rPr>
        <w:t>，</w:t>
      </w:r>
      <w:r>
        <w:rPr>
          <w:rFonts w:eastAsia="標楷體"/>
          <w:kern w:val="3"/>
          <w:sz w:val="24"/>
          <w:szCs w:val="22"/>
          <w:lang w:eastAsia="zh-HK"/>
        </w:rPr>
        <w:t>且</w:t>
      </w:r>
      <w:r>
        <w:rPr>
          <w:rFonts w:eastAsia="標楷體"/>
          <w:kern w:val="3"/>
          <w:sz w:val="24"/>
          <w:szCs w:val="22"/>
        </w:rPr>
        <w:t>在學術或專業上著有成就。</w:t>
      </w:r>
    </w:p>
    <w:p w14:paraId="2415D34B" w14:textId="77777777" w:rsidR="00C40A07" w:rsidRDefault="00C40A07" w:rsidP="00C40A07">
      <w:pPr>
        <w:widowControl w:val="0"/>
        <w:spacing w:after="182" w:line="320" w:lineRule="exact"/>
        <w:ind w:left="1200"/>
        <w:jc w:val="both"/>
        <w:textAlignment w:val="auto"/>
      </w:pPr>
      <w:r>
        <w:rPr>
          <w:rFonts w:eastAsia="標楷體"/>
          <w:kern w:val="3"/>
          <w:sz w:val="24"/>
          <w:szCs w:val="24"/>
        </w:rPr>
        <w:t>前項第三款、第四款之提聘資格認定標準，由各系、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w:t>
      </w:r>
      <w:r>
        <w:rPr>
          <w:rFonts w:eastAsia="標楷體"/>
          <w:kern w:val="3"/>
          <w:sz w:val="24"/>
          <w:szCs w:val="24"/>
        </w:rPr>
        <w:t>會議訂定之。</w:t>
      </w:r>
    </w:p>
    <w:p w14:paraId="7457B697"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 xml:space="preserve">第八條　　</w:t>
      </w:r>
      <w:r>
        <w:rPr>
          <w:rFonts w:eastAsia="標楷體"/>
          <w:kern w:val="3"/>
          <w:sz w:val="24"/>
          <w:szCs w:val="24"/>
        </w:rPr>
        <w:t>博士學位</w:t>
      </w:r>
      <w:r>
        <w:rPr>
          <w:rFonts w:eastAsia="標楷體"/>
          <w:kern w:val="3"/>
          <w:sz w:val="24"/>
          <w:szCs w:val="22"/>
        </w:rPr>
        <w:t>考試委員，</w:t>
      </w:r>
      <w:r>
        <w:rPr>
          <w:rFonts w:eastAsia="標楷體"/>
          <w:kern w:val="3"/>
          <w:sz w:val="24"/>
          <w:szCs w:val="22"/>
          <w:lang w:eastAsia="zh-HK"/>
        </w:rPr>
        <w:t>應</w:t>
      </w:r>
      <w:r>
        <w:rPr>
          <w:rFonts w:eastAsia="標楷體"/>
          <w:kern w:val="3"/>
          <w:sz w:val="24"/>
          <w:szCs w:val="22"/>
        </w:rPr>
        <w:t>對</w:t>
      </w:r>
      <w:r>
        <w:rPr>
          <w:rFonts w:eastAsia="標楷體"/>
          <w:kern w:val="3"/>
          <w:sz w:val="24"/>
          <w:szCs w:val="22"/>
          <w:lang w:eastAsia="zh-HK"/>
        </w:rPr>
        <w:t>該</w:t>
      </w:r>
      <w:r>
        <w:rPr>
          <w:rFonts w:eastAsia="標楷體"/>
          <w:kern w:val="3"/>
          <w:sz w:val="24"/>
          <w:szCs w:val="22"/>
        </w:rPr>
        <w:t>博士學位候選人</w:t>
      </w:r>
      <w:r>
        <w:rPr>
          <w:rFonts w:eastAsia="標楷體"/>
          <w:kern w:val="3"/>
          <w:sz w:val="24"/>
          <w:szCs w:val="22"/>
          <w:lang w:eastAsia="zh-HK"/>
        </w:rPr>
        <w:t>之研究領域有專門研究</w:t>
      </w:r>
      <w:r>
        <w:rPr>
          <w:rFonts w:eastAsia="標楷體"/>
          <w:kern w:val="3"/>
          <w:sz w:val="24"/>
          <w:szCs w:val="22"/>
        </w:rPr>
        <w:t>，並具</w:t>
      </w:r>
      <w:r>
        <w:rPr>
          <w:rFonts w:eastAsia="標楷體"/>
          <w:kern w:val="3"/>
          <w:sz w:val="24"/>
          <w:szCs w:val="22"/>
          <w:lang w:eastAsia="zh-HK"/>
        </w:rPr>
        <w:t>備</w:t>
      </w:r>
      <w:r>
        <w:rPr>
          <w:rFonts w:eastAsia="標楷體"/>
          <w:kern w:val="3"/>
          <w:sz w:val="24"/>
          <w:szCs w:val="22"/>
        </w:rPr>
        <w:t>下列資格之一：</w:t>
      </w:r>
    </w:p>
    <w:p w14:paraId="6404B098"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一、</w:t>
      </w:r>
      <w:r>
        <w:rPr>
          <w:rFonts w:eastAsia="標楷體"/>
          <w:kern w:val="3"/>
          <w:sz w:val="24"/>
          <w:szCs w:val="22"/>
          <w:lang w:eastAsia="zh-HK"/>
        </w:rPr>
        <w:t>現任或</w:t>
      </w:r>
      <w:r>
        <w:rPr>
          <w:rFonts w:eastAsia="標楷體"/>
          <w:kern w:val="3"/>
          <w:sz w:val="24"/>
          <w:szCs w:val="22"/>
        </w:rPr>
        <w:t>曾任教授、</w:t>
      </w:r>
      <w:r>
        <w:rPr>
          <w:rFonts w:eastAsia="標楷體"/>
          <w:kern w:val="3"/>
          <w:sz w:val="24"/>
          <w:szCs w:val="22"/>
          <w:lang w:eastAsia="zh-HK"/>
        </w:rPr>
        <w:t>副教授</w:t>
      </w:r>
      <w:r>
        <w:rPr>
          <w:rFonts w:eastAsia="標楷體"/>
          <w:kern w:val="3"/>
          <w:sz w:val="24"/>
          <w:szCs w:val="22"/>
        </w:rPr>
        <w:t>。</w:t>
      </w:r>
    </w:p>
    <w:p w14:paraId="22F7AD3C"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二、中央研究院院士、</w:t>
      </w:r>
      <w:r>
        <w:rPr>
          <w:rFonts w:eastAsia="標楷體"/>
          <w:kern w:val="3"/>
          <w:sz w:val="24"/>
          <w:szCs w:val="22"/>
          <w:lang w:eastAsia="zh-HK"/>
        </w:rPr>
        <w:t>現任或</w:t>
      </w:r>
      <w:r>
        <w:rPr>
          <w:rFonts w:eastAsia="標楷體"/>
          <w:kern w:val="3"/>
          <w:sz w:val="24"/>
          <w:szCs w:val="22"/>
        </w:rPr>
        <w:t>曾任中央研究院研究員、副研究員。</w:t>
      </w:r>
    </w:p>
    <w:p w14:paraId="12BD8D7F"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三、獲有博士學位，</w:t>
      </w:r>
      <w:r>
        <w:rPr>
          <w:rFonts w:eastAsia="標楷體"/>
          <w:kern w:val="3"/>
          <w:sz w:val="24"/>
          <w:szCs w:val="22"/>
          <w:lang w:eastAsia="zh-HK"/>
        </w:rPr>
        <w:t>且</w:t>
      </w:r>
      <w:r>
        <w:rPr>
          <w:rFonts w:eastAsia="標楷體"/>
          <w:kern w:val="3"/>
          <w:sz w:val="24"/>
          <w:szCs w:val="22"/>
        </w:rPr>
        <w:t>在學術上著有成就者。</w:t>
      </w:r>
    </w:p>
    <w:p w14:paraId="0CEA0B8B"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四</w:t>
      </w:r>
      <w:r>
        <w:rPr>
          <w:rFonts w:eastAsia="標楷體"/>
          <w:kern w:val="3"/>
          <w:sz w:val="24"/>
          <w:szCs w:val="22"/>
        </w:rPr>
        <w:t>、</w:t>
      </w:r>
      <w:r>
        <w:rPr>
          <w:rFonts w:eastAsia="標楷體"/>
          <w:kern w:val="3"/>
          <w:sz w:val="24"/>
          <w:szCs w:val="22"/>
          <w:lang w:eastAsia="zh-HK"/>
        </w:rPr>
        <w:t>研究領域</w:t>
      </w:r>
      <w:r>
        <w:rPr>
          <w:rFonts w:eastAsia="標楷體"/>
          <w:kern w:val="3"/>
          <w:sz w:val="24"/>
          <w:szCs w:val="22"/>
        </w:rPr>
        <w:t>屬於稀少性或特殊性學科，</w:t>
      </w:r>
      <w:r>
        <w:rPr>
          <w:rFonts w:eastAsia="標楷體"/>
          <w:kern w:val="3"/>
          <w:sz w:val="24"/>
          <w:szCs w:val="22"/>
          <w:lang w:eastAsia="zh-HK"/>
        </w:rPr>
        <w:t>且</w:t>
      </w:r>
      <w:r>
        <w:rPr>
          <w:rFonts w:eastAsia="標楷體"/>
          <w:kern w:val="3"/>
          <w:sz w:val="24"/>
          <w:szCs w:val="22"/>
        </w:rPr>
        <w:t>在學術或專業上著有成就者。</w:t>
      </w:r>
    </w:p>
    <w:p w14:paraId="09C99523" w14:textId="77777777" w:rsidR="00C40A07" w:rsidRDefault="00C40A07" w:rsidP="00C40A07">
      <w:pPr>
        <w:widowControl w:val="0"/>
        <w:spacing w:after="182" w:line="320" w:lineRule="exact"/>
        <w:ind w:left="1200"/>
        <w:jc w:val="both"/>
        <w:textAlignment w:val="auto"/>
      </w:pPr>
      <w:r>
        <w:rPr>
          <w:rFonts w:eastAsia="標楷體"/>
          <w:kern w:val="3"/>
          <w:sz w:val="24"/>
          <w:szCs w:val="24"/>
        </w:rPr>
        <w:t>前項第三款、第四款之提聘資格認定標準，由各系、</w:t>
      </w:r>
      <w:r>
        <w:rPr>
          <w:rFonts w:eastAsia="標楷體"/>
          <w:kern w:val="3"/>
          <w:sz w:val="24"/>
          <w:szCs w:val="24"/>
          <w:lang w:eastAsia="zh-HK"/>
        </w:rPr>
        <w:t>所</w:t>
      </w:r>
      <w:r>
        <w:rPr>
          <w:rFonts w:eastAsia="標楷體"/>
          <w:kern w:val="3"/>
          <w:sz w:val="24"/>
          <w:szCs w:val="24"/>
        </w:rPr>
        <w:t>、</w:t>
      </w:r>
      <w:r>
        <w:rPr>
          <w:rFonts w:eastAsia="標楷體"/>
          <w:kern w:val="3"/>
          <w:sz w:val="24"/>
          <w:szCs w:val="24"/>
          <w:lang w:eastAsia="zh-HK"/>
        </w:rPr>
        <w:t>學位學程</w:t>
      </w:r>
      <w:r>
        <w:rPr>
          <w:rFonts w:eastAsia="標楷體"/>
          <w:kern w:val="3"/>
          <w:sz w:val="24"/>
          <w:szCs w:val="24"/>
        </w:rPr>
        <w:t>會議訂定之。</w:t>
      </w:r>
    </w:p>
    <w:p w14:paraId="156B17B0"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第九條　　學位考試以口試行之，必要時亦得舉行筆試，並應符合下列規定：</w:t>
      </w:r>
    </w:p>
    <w:p w14:paraId="487888B6"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一、以公開舉行為原則，考試時間、地點應於事前由各系、</w:t>
      </w:r>
      <w:r>
        <w:rPr>
          <w:rFonts w:eastAsia="標楷體"/>
          <w:kern w:val="3"/>
          <w:sz w:val="24"/>
          <w:szCs w:val="22"/>
          <w:lang w:eastAsia="zh-HK"/>
        </w:rPr>
        <w:t>所</w:t>
      </w:r>
      <w:r>
        <w:rPr>
          <w:rFonts w:eastAsia="標楷體"/>
          <w:kern w:val="3"/>
          <w:sz w:val="24"/>
          <w:szCs w:val="22"/>
        </w:rPr>
        <w:t>、</w:t>
      </w:r>
      <w:r>
        <w:rPr>
          <w:rFonts w:eastAsia="標楷體"/>
          <w:kern w:val="3"/>
          <w:sz w:val="24"/>
          <w:szCs w:val="22"/>
          <w:lang w:eastAsia="zh-HK"/>
        </w:rPr>
        <w:t>學位學程</w:t>
      </w:r>
      <w:r>
        <w:rPr>
          <w:rFonts w:eastAsia="標楷體"/>
          <w:kern w:val="3"/>
          <w:sz w:val="24"/>
          <w:szCs w:val="22"/>
        </w:rPr>
        <w:t>公布或通知應試研究生。</w:t>
      </w:r>
    </w:p>
    <w:p w14:paraId="53219CC9"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lastRenderedPageBreak/>
        <w:t>二、學位考試時，必須評定成績，</w:t>
      </w:r>
      <w:r>
        <w:rPr>
          <w:rFonts w:eastAsia="標楷體"/>
          <w:kern w:val="3"/>
          <w:sz w:val="24"/>
          <w:szCs w:val="22"/>
          <w:lang w:eastAsia="zh-HK"/>
        </w:rPr>
        <w:t>並</w:t>
      </w:r>
      <w:r>
        <w:rPr>
          <w:rFonts w:eastAsia="標楷體"/>
          <w:kern w:val="3"/>
          <w:sz w:val="24"/>
          <w:szCs w:val="22"/>
        </w:rPr>
        <w:t>以一次為限，且不得以「預備會」或「審查會」名義，不予評定成績，未評定成績者，以考試不及格論。</w:t>
      </w:r>
    </w:p>
    <w:p w14:paraId="4B88AFB9" w14:textId="77777777" w:rsidR="00C40A07" w:rsidRDefault="00C40A07" w:rsidP="00C40A07">
      <w:pPr>
        <w:widowControl w:val="0"/>
        <w:overflowPunct w:val="0"/>
        <w:spacing w:after="182" w:line="320" w:lineRule="exact"/>
        <w:ind w:left="1680" w:hanging="480"/>
        <w:jc w:val="both"/>
        <w:textAlignment w:val="auto"/>
        <w:rPr>
          <w:rFonts w:eastAsia="標楷體"/>
          <w:kern w:val="3"/>
          <w:sz w:val="24"/>
          <w:szCs w:val="22"/>
        </w:rPr>
      </w:pPr>
      <w:r>
        <w:rPr>
          <w:rFonts w:eastAsia="標楷體"/>
          <w:kern w:val="3"/>
          <w:sz w:val="24"/>
          <w:szCs w:val="22"/>
        </w:rPr>
        <w:t>三、考試委員應親自出席，不得委託他人代理。碩士學位考試委員會至少須委員三人出席，博士學位考試委員會至少須委員五人出席，出席委員中並須有校外委員三分之一以上參加，始能舉行，否則其考試成績不予採認。</w:t>
      </w:r>
    </w:p>
    <w:p w14:paraId="55CA2AD7"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rPr>
        <w:t>四、學位考試成績以七十分（</w:t>
      </w:r>
      <w:r>
        <w:rPr>
          <w:rFonts w:eastAsia="標楷體"/>
          <w:kern w:val="3"/>
          <w:sz w:val="24"/>
          <w:szCs w:val="22"/>
          <w:lang w:eastAsia="zh-HK"/>
        </w:rPr>
        <w:t>等第制</w:t>
      </w:r>
      <w:r>
        <w:rPr>
          <w:rFonts w:eastAsia="標楷體"/>
          <w:kern w:val="3"/>
          <w:sz w:val="24"/>
          <w:szCs w:val="22"/>
        </w:rPr>
        <w:t>B-</w:t>
      </w:r>
      <w:r>
        <w:rPr>
          <w:rFonts w:eastAsia="標楷體"/>
          <w:kern w:val="3"/>
          <w:sz w:val="24"/>
          <w:szCs w:val="22"/>
        </w:rPr>
        <w:t>）為及格，一百分（</w:t>
      </w:r>
      <w:r>
        <w:rPr>
          <w:rFonts w:eastAsia="標楷體"/>
          <w:kern w:val="3"/>
          <w:sz w:val="24"/>
          <w:szCs w:val="22"/>
          <w:lang w:eastAsia="zh-HK"/>
        </w:rPr>
        <w:t>等第制</w:t>
      </w:r>
      <w:r>
        <w:rPr>
          <w:rFonts w:eastAsia="標楷體"/>
          <w:kern w:val="3"/>
          <w:sz w:val="24"/>
          <w:szCs w:val="22"/>
        </w:rPr>
        <w:t>A+</w:t>
      </w:r>
      <w:r>
        <w:rPr>
          <w:rFonts w:eastAsia="標楷體"/>
          <w:kern w:val="3"/>
          <w:sz w:val="24"/>
          <w:szCs w:val="22"/>
        </w:rPr>
        <w:t>）為滿分，並以出席委員評定分數平均決定之。論文有抄襲或舞弊情事，經碩士或博士學位考試委員會審查確定者，以不及格論。</w:t>
      </w:r>
    </w:p>
    <w:p w14:paraId="47DA63C1" w14:textId="77777777" w:rsidR="00C40A07" w:rsidRDefault="00C40A07" w:rsidP="00C40A07">
      <w:pPr>
        <w:widowControl w:val="0"/>
        <w:overflowPunct w:val="0"/>
        <w:spacing w:after="182" w:line="320" w:lineRule="exact"/>
        <w:ind w:left="1680" w:hanging="480"/>
        <w:jc w:val="both"/>
        <w:textAlignment w:val="auto"/>
        <w:rPr>
          <w:rFonts w:eastAsia="標楷體"/>
          <w:kern w:val="3"/>
          <w:sz w:val="24"/>
          <w:szCs w:val="22"/>
        </w:rPr>
      </w:pPr>
      <w:r>
        <w:rPr>
          <w:rFonts w:eastAsia="標楷體"/>
          <w:kern w:val="3"/>
          <w:sz w:val="24"/>
          <w:szCs w:val="22"/>
        </w:rPr>
        <w:t>五、學位考試成績不及格，其修業年限尚未屆滿者，得於次學期或次學年重考，重考以一次為限；重考成績仍不及格者，應令退學。</w:t>
      </w:r>
    </w:p>
    <w:p w14:paraId="2031C14D"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第十條　　學位考試舉行後，各系、所、</w:t>
      </w:r>
      <w:r>
        <w:rPr>
          <w:rFonts w:eastAsia="標楷體"/>
          <w:kern w:val="3"/>
          <w:sz w:val="24"/>
          <w:szCs w:val="22"/>
          <w:lang w:eastAsia="zh-HK"/>
        </w:rPr>
        <w:t>學位學程</w:t>
      </w:r>
      <w:r>
        <w:rPr>
          <w:rFonts w:eastAsia="標楷體"/>
          <w:kern w:val="3"/>
          <w:sz w:val="24"/>
          <w:szCs w:val="22"/>
        </w:rPr>
        <w:t>應俟研究生繳交附有指導教授及考試委員簽字同意之論文，始得</w:t>
      </w:r>
      <w:r>
        <w:rPr>
          <w:rFonts w:eastAsia="標楷體"/>
          <w:kern w:val="3"/>
          <w:sz w:val="24"/>
          <w:szCs w:val="22"/>
          <w:lang w:eastAsia="zh-HK"/>
        </w:rPr>
        <w:t>登錄成績並將該生學位考試結果通知書送教務處</w:t>
      </w:r>
      <w:r>
        <w:rPr>
          <w:rFonts w:eastAsia="標楷體"/>
          <w:kern w:val="3"/>
          <w:sz w:val="24"/>
          <w:szCs w:val="22"/>
        </w:rPr>
        <w:t>。</w:t>
      </w:r>
    </w:p>
    <w:p w14:paraId="2FD166D0" w14:textId="77777777" w:rsidR="00C40A07" w:rsidRDefault="00C40A07" w:rsidP="00C40A07">
      <w:pPr>
        <w:widowControl w:val="0"/>
        <w:spacing w:after="182" w:line="320" w:lineRule="exact"/>
        <w:ind w:left="1200"/>
        <w:jc w:val="both"/>
        <w:textAlignment w:val="auto"/>
      </w:pPr>
      <w:r>
        <w:rPr>
          <w:rFonts w:eastAsia="標楷體"/>
          <w:kern w:val="3"/>
          <w:sz w:val="24"/>
          <w:szCs w:val="22"/>
          <w:lang w:eastAsia="zh-HK"/>
        </w:rPr>
        <w:t>前項考試結果通知書應於期限前</w:t>
      </w:r>
      <w:r>
        <w:rPr>
          <w:rFonts w:eastAsia="標楷體"/>
          <w:kern w:val="3"/>
          <w:sz w:val="24"/>
          <w:szCs w:val="22"/>
        </w:rPr>
        <w:t>（第一學期一月三十一日，第二學期七月三十一日）</w:t>
      </w:r>
      <w:r>
        <w:rPr>
          <w:rFonts w:eastAsia="標楷體"/>
          <w:kern w:val="3"/>
          <w:sz w:val="24"/>
          <w:szCs w:val="22"/>
          <w:lang w:eastAsia="zh-HK"/>
        </w:rPr>
        <w:t>繳交</w:t>
      </w:r>
      <w:r>
        <w:rPr>
          <w:rFonts w:eastAsia="標楷體"/>
          <w:kern w:val="3"/>
          <w:sz w:val="24"/>
          <w:szCs w:val="22"/>
        </w:rPr>
        <w:t>，逾期未送交者，以學位考試一次不及格論。</w:t>
      </w:r>
    </w:p>
    <w:p w14:paraId="0F620A1D"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第十一條　通過學位考試之研究生，應</w:t>
      </w:r>
      <w:r>
        <w:rPr>
          <w:rFonts w:eastAsia="標楷體"/>
          <w:kern w:val="3"/>
          <w:sz w:val="24"/>
          <w:szCs w:val="22"/>
          <w:lang w:eastAsia="zh-HK"/>
        </w:rPr>
        <w:t>依規定時間</w:t>
      </w:r>
      <w:r>
        <w:rPr>
          <w:rFonts w:eastAsia="標楷體"/>
          <w:kern w:val="3"/>
          <w:sz w:val="24"/>
          <w:szCs w:val="22"/>
        </w:rPr>
        <w:t>（第一學期</w:t>
      </w:r>
      <w:r>
        <w:rPr>
          <w:rFonts w:eastAsia="標楷體"/>
          <w:kern w:val="3"/>
          <w:sz w:val="24"/>
          <w:szCs w:val="22"/>
          <w:lang w:eastAsia="zh-HK"/>
        </w:rPr>
        <w:t>通過學位考試者於二</w:t>
      </w:r>
      <w:r>
        <w:rPr>
          <w:rFonts w:eastAsia="標楷體"/>
          <w:kern w:val="3"/>
          <w:sz w:val="24"/>
          <w:szCs w:val="22"/>
        </w:rPr>
        <w:t>月</w:t>
      </w:r>
      <w:r>
        <w:rPr>
          <w:rFonts w:eastAsia="標楷體"/>
          <w:kern w:val="3"/>
          <w:sz w:val="24"/>
          <w:szCs w:val="22"/>
          <w:lang w:eastAsia="zh-HK"/>
        </w:rPr>
        <w:t>十五</w:t>
      </w:r>
      <w:r>
        <w:rPr>
          <w:rFonts w:eastAsia="標楷體"/>
          <w:kern w:val="3"/>
          <w:sz w:val="24"/>
          <w:szCs w:val="22"/>
        </w:rPr>
        <w:t>日</w:t>
      </w:r>
      <w:r>
        <w:rPr>
          <w:rFonts w:eastAsia="標楷體"/>
          <w:kern w:val="3"/>
          <w:sz w:val="24"/>
          <w:szCs w:val="22"/>
          <w:lang w:eastAsia="zh-HK"/>
        </w:rPr>
        <w:t>前</w:t>
      </w:r>
      <w:r>
        <w:rPr>
          <w:rFonts w:eastAsia="標楷體"/>
          <w:kern w:val="3"/>
          <w:sz w:val="24"/>
          <w:szCs w:val="22"/>
        </w:rPr>
        <w:t>，第二學期</w:t>
      </w:r>
      <w:r>
        <w:rPr>
          <w:rFonts w:eastAsia="標楷體"/>
          <w:kern w:val="3"/>
          <w:sz w:val="24"/>
          <w:szCs w:val="22"/>
          <w:lang w:eastAsia="zh-HK"/>
        </w:rPr>
        <w:t>通過學位考試者於八</w:t>
      </w:r>
      <w:r>
        <w:rPr>
          <w:rFonts w:eastAsia="標楷體"/>
          <w:kern w:val="3"/>
          <w:sz w:val="24"/>
          <w:szCs w:val="22"/>
        </w:rPr>
        <w:t>月</w:t>
      </w:r>
      <w:r>
        <w:rPr>
          <w:rFonts w:eastAsia="標楷體"/>
          <w:kern w:val="3"/>
          <w:sz w:val="24"/>
          <w:szCs w:val="22"/>
          <w:lang w:eastAsia="zh-HK"/>
        </w:rPr>
        <w:t>十五日前</w:t>
      </w:r>
      <w:r>
        <w:rPr>
          <w:rFonts w:eastAsia="標楷體"/>
          <w:kern w:val="3"/>
          <w:sz w:val="24"/>
          <w:szCs w:val="22"/>
        </w:rPr>
        <w:t>），</w:t>
      </w:r>
      <w:r>
        <w:rPr>
          <w:rFonts w:eastAsia="標楷體"/>
          <w:kern w:val="3"/>
          <w:sz w:val="24"/>
          <w:szCs w:val="22"/>
          <w:lang w:eastAsia="zh-HK"/>
        </w:rPr>
        <w:t>將其取得學位之</w:t>
      </w:r>
      <w:r>
        <w:rPr>
          <w:rFonts w:eastAsia="標楷體"/>
          <w:kern w:val="3"/>
          <w:sz w:val="24"/>
          <w:szCs w:val="22"/>
        </w:rPr>
        <w:t>論文、</w:t>
      </w:r>
      <w:r>
        <w:rPr>
          <w:rFonts w:eastAsia="標楷體"/>
          <w:kern w:val="3"/>
          <w:sz w:val="24"/>
          <w:szCs w:val="22"/>
          <w:lang w:eastAsia="zh-HK"/>
        </w:rPr>
        <w:t>書面報告、技術報告或專業實務報告依下列規定繳交</w:t>
      </w:r>
      <w:r>
        <w:rPr>
          <w:rFonts w:eastAsia="標楷體"/>
          <w:kern w:val="3"/>
          <w:sz w:val="24"/>
          <w:szCs w:val="22"/>
        </w:rPr>
        <w:t>，</w:t>
      </w:r>
      <w:r>
        <w:rPr>
          <w:rFonts w:eastAsia="標楷體"/>
          <w:kern w:val="3"/>
          <w:sz w:val="24"/>
          <w:szCs w:val="22"/>
          <w:lang w:eastAsia="zh-HK"/>
        </w:rPr>
        <w:t>方得辦理離校手續：</w:t>
      </w:r>
      <w:r>
        <w:rPr>
          <w:rFonts w:eastAsia="標楷體"/>
          <w:kern w:val="3"/>
          <w:sz w:val="24"/>
          <w:szCs w:val="22"/>
          <w:lang w:eastAsia="zh-HK"/>
        </w:rPr>
        <w:t xml:space="preserve"> </w:t>
      </w:r>
    </w:p>
    <w:p w14:paraId="3F2AB820"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一</w:t>
      </w:r>
      <w:r>
        <w:rPr>
          <w:rFonts w:eastAsia="標楷體"/>
          <w:kern w:val="3"/>
          <w:sz w:val="24"/>
          <w:szCs w:val="22"/>
        </w:rPr>
        <w:t>、將論文全文電子檔完整上網建檔，</w:t>
      </w:r>
      <w:r>
        <w:rPr>
          <w:rFonts w:eastAsia="標楷體"/>
          <w:kern w:val="3"/>
          <w:sz w:val="24"/>
          <w:szCs w:val="22"/>
          <w:lang w:eastAsia="zh-HK"/>
        </w:rPr>
        <w:t>並</w:t>
      </w:r>
      <w:r>
        <w:rPr>
          <w:rFonts w:eastAsia="標楷體"/>
          <w:kern w:val="3"/>
          <w:sz w:val="24"/>
          <w:szCs w:val="22"/>
        </w:rPr>
        <w:t>經系、</w:t>
      </w:r>
      <w:r>
        <w:rPr>
          <w:rFonts w:eastAsia="標楷體"/>
          <w:kern w:val="3"/>
          <w:sz w:val="24"/>
          <w:szCs w:val="22"/>
          <w:lang w:eastAsia="zh-HK"/>
        </w:rPr>
        <w:t>所</w:t>
      </w:r>
      <w:r>
        <w:rPr>
          <w:rFonts w:eastAsia="標楷體"/>
          <w:kern w:val="3"/>
          <w:sz w:val="24"/>
          <w:szCs w:val="22"/>
        </w:rPr>
        <w:t>、</w:t>
      </w:r>
      <w:r>
        <w:rPr>
          <w:rFonts w:eastAsia="標楷體"/>
          <w:kern w:val="3"/>
          <w:sz w:val="24"/>
          <w:szCs w:val="22"/>
          <w:lang w:eastAsia="zh-HK"/>
        </w:rPr>
        <w:t>學位學程</w:t>
      </w:r>
      <w:r>
        <w:rPr>
          <w:rFonts w:eastAsia="標楷體"/>
          <w:kern w:val="3"/>
          <w:sz w:val="24"/>
          <w:szCs w:val="22"/>
        </w:rPr>
        <w:t>審查通過。</w:t>
      </w:r>
    </w:p>
    <w:p w14:paraId="64E6894D"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二</w:t>
      </w:r>
      <w:r>
        <w:rPr>
          <w:rFonts w:eastAsia="標楷體"/>
          <w:kern w:val="3"/>
          <w:sz w:val="24"/>
          <w:szCs w:val="22"/>
        </w:rPr>
        <w:t>、</w:t>
      </w:r>
      <w:r>
        <w:rPr>
          <w:rFonts w:eastAsia="標楷體"/>
          <w:kern w:val="3"/>
          <w:sz w:val="24"/>
          <w:szCs w:val="22"/>
          <w:lang w:eastAsia="zh-HK"/>
        </w:rPr>
        <w:t>繳交各系</w:t>
      </w:r>
      <w:r>
        <w:rPr>
          <w:rFonts w:eastAsia="標楷體"/>
          <w:kern w:val="3"/>
          <w:sz w:val="24"/>
          <w:szCs w:val="22"/>
        </w:rPr>
        <w:t>、</w:t>
      </w:r>
      <w:r>
        <w:rPr>
          <w:rFonts w:eastAsia="標楷體"/>
          <w:kern w:val="3"/>
          <w:sz w:val="24"/>
          <w:szCs w:val="22"/>
          <w:lang w:eastAsia="zh-HK"/>
        </w:rPr>
        <w:t>所</w:t>
      </w:r>
      <w:r>
        <w:rPr>
          <w:rFonts w:eastAsia="標楷體"/>
          <w:kern w:val="3"/>
          <w:sz w:val="24"/>
          <w:szCs w:val="22"/>
        </w:rPr>
        <w:t>、</w:t>
      </w:r>
      <w:r>
        <w:rPr>
          <w:rFonts w:eastAsia="標楷體"/>
          <w:kern w:val="3"/>
          <w:sz w:val="24"/>
          <w:szCs w:val="22"/>
          <w:lang w:eastAsia="zh-HK"/>
        </w:rPr>
        <w:t>學位學程規定份數之論文</w:t>
      </w:r>
      <w:r>
        <w:rPr>
          <w:rFonts w:eastAsia="標楷體"/>
          <w:kern w:val="3"/>
          <w:sz w:val="24"/>
          <w:szCs w:val="22"/>
        </w:rPr>
        <w:t>（</w:t>
      </w:r>
      <w:r>
        <w:rPr>
          <w:rFonts w:eastAsia="標楷體"/>
          <w:color w:val="000000"/>
          <w:kern w:val="3"/>
          <w:sz w:val="24"/>
          <w:szCs w:val="24"/>
          <w:lang w:eastAsia="zh-HK"/>
        </w:rPr>
        <w:t>需</w:t>
      </w:r>
      <w:r>
        <w:rPr>
          <w:rFonts w:eastAsia="標楷體"/>
          <w:kern w:val="3"/>
          <w:sz w:val="24"/>
          <w:szCs w:val="24"/>
          <w:lang w:eastAsia="zh-HK"/>
        </w:rPr>
        <w:t>另附</w:t>
      </w:r>
      <w:r>
        <w:rPr>
          <w:rFonts w:eastAsia="標楷體"/>
          <w:color w:val="000000"/>
          <w:kern w:val="3"/>
          <w:sz w:val="24"/>
          <w:szCs w:val="24"/>
          <w:lang w:eastAsia="zh-HK"/>
        </w:rPr>
        <w:t>授權書</w:t>
      </w:r>
      <w:r>
        <w:rPr>
          <w:rFonts w:eastAsia="標楷體"/>
          <w:kern w:val="3"/>
          <w:sz w:val="24"/>
          <w:szCs w:val="22"/>
        </w:rPr>
        <w:t>）。</w:t>
      </w:r>
    </w:p>
    <w:p w14:paraId="7B2E3B77"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三</w:t>
      </w:r>
      <w:r>
        <w:rPr>
          <w:rFonts w:eastAsia="標楷體"/>
          <w:kern w:val="3"/>
          <w:sz w:val="24"/>
          <w:szCs w:val="22"/>
        </w:rPr>
        <w:t>、</w:t>
      </w:r>
      <w:r>
        <w:rPr>
          <w:rFonts w:eastAsia="標楷體"/>
          <w:kern w:val="3"/>
          <w:sz w:val="24"/>
          <w:szCs w:val="22"/>
          <w:lang w:eastAsia="zh-HK"/>
        </w:rPr>
        <w:t>繳交二冊論文及學位論文網路公開授權書至本校</w:t>
      </w:r>
      <w:r>
        <w:rPr>
          <w:rFonts w:eastAsia="標楷體"/>
          <w:kern w:val="3"/>
          <w:sz w:val="24"/>
          <w:szCs w:val="22"/>
        </w:rPr>
        <w:t>圖書</w:t>
      </w:r>
      <w:r>
        <w:rPr>
          <w:rFonts w:eastAsia="標楷體"/>
          <w:kern w:val="3"/>
          <w:sz w:val="24"/>
          <w:szCs w:val="22"/>
          <w:lang w:eastAsia="zh-HK"/>
        </w:rPr>
        <w:t>館</w:t>
      </w:r>
      <w:r>
        <w:rPr>
          <w:rFonts w:eastAsia="標楷體"/>
          <w:kern w:val="3"/>
          <w:sz w:val="24"/>
          <w:szCs w:val="22"/>
        </w:rPr>
        <w:t>，</w:t>
      </w:r>
      <w:r>
        <w:rPr>
          <w:rFonts w:eastAsia="標楷體"/>
          <w:kern w:val="3"/>
          <w:sz w:val="24"/>
          <w:szCs w:val="22"/>
          <w:lang w:eastAsia="zh-HK"/>
        </w:rPr>
        <w:t>其中一冊轉送國家圖書館典</w:t>
      </w:r>
      <w:r>
        <w:rPr>
          <w:rFonts w:eastAsia="標楷體"/>
          <w:kern w:val="3"/>
          <w:sz w:val="24"/>
          <w:szCs w:val="22"/>
        </w:rPr>
        <w:t>藏。</w:t>
      </w:r>
    </w:p>
    <w:p w14:paraId="37AC4508" w14:textId="77777777" w:rsidR="00C40A07" w:rsidRDefault="00C40A07" w:rsidP="00C40A07">
      <w:pPr>
        <w:widowControl w:val="0"/>
        <w:spacing w:after="182" w:line="320" w:lineRule="exact"/>
        <w:ind w:left="1200"/>
        <w:jc w:val="both"/>
        <w:textAlignment w:val="auto"/>
      </w:pPr>
      <w:r>
        <w:rPr>
          <w:rFonts w:eastAsia="標楷體"/>
          <w:kern w:val="3"/>
          <w:sz w:val="24"/>
          <w:szCs w:val="22"/>
          <w:lang w:eastAsia="zh-HK"/>
        </w:rPr>
        <w:t>逾期未</w:t>
      </w:r>
      <w:r>
        <w:rPr>
          <w:rFonts w:eastAsia="標楷體"/>
          <w:kern w:val="3"/>
          <w:sz w:val="24"/>
          <w:szCs w:val="22"/>
        </w:rPr>
        <w:t>繳交，未達</w:t>
      </w:r>
      <w:r>
        <w:rPr>
          <w:rFonts w:eastAsia="標楷體"/>
          <w:kern w:val="3"/>
          <w:sz w:val="24"/>
          <w:szCs w:val="22"/>
          <w:lang w:eastAsia="zh-HK"/>
        </w:rPr>
        <w:t>修業年限屆滿者</w:t>
      </w:r>
      <w:r>
        <w:rPr>
          <w:rFonts w:eastAsia="標楷體"/>
          <w:kern w:val="3"/>
          <w:sz w:val="24"/>
          <w:szCs w:val="22"/>
        </w:rPr>
        <w:t>，次</w:t>
      </w:r>
      <w:r>
        <w:rPr>
          <w:rFonts w:eastAsia="標楷體"/>
          <w:kern w:val="3"/>
          <w:sz w:val="24"/>
          <w:szCs w:val="22"/>
          <w:lang w:eastAsia="zh-HK"/>
        </w:rPr>
        <w:t>一</w:t>
      </w:r>
      <w:r>
        <w:rPr>
          <w:rFonts w:eastAsia="標楷體"/>
          <w:kern w:val="3"/>
          <w:sz w:val="24"/>
          <w:szCs w:val="22"/>
        </w:rPr>
        <w:t>學期仍應註冊，並於該學期</w:t>
      </w:r>
      <w:r>
        <w:rPr>
          <w:rFonts w:eastAsia="標楷體"/>
          <w:kern w:val="3"/>
          <w:sz w:val="24"/>
          <w:szCs w:val="22"/>
          <w:lang w:eastAsia="zh-HK"/>
        </w:rPr>
        <w:t>論文繳交最後期限前繳交</w:t>
      </w:r>
      <w:r>
        <w:rPr>
          <w:rFonts w:eastAsia="標楷體"/>
          <w:kern w:val="3"/>
          <w:sz w:val="24"/>
          <w:szCs w:val="22"/>
        </w:rPr>
        <w:t>，屬該學期畢業，但至修業年限屆滿仍未繳交論文者，該學位考試以不及格論，並依規定退學。</w:t>
      </w:r>
    </w:p>
    <w:p w14:paraId="66E12709" w14:textId="77777777" w:rsidR="00C40A07" w:rsidRDefault="00C40A07" w:rsidP="00C40A07">
      <w:pPr>
        <w:widowControl w:val="0"/>
        <w:spacing w:after="182" w:line="320" w:lineRule="exact"/>
        <w:ind w:left="1200"/>
        <w:jc w:val="both"/>
        <w:textAlignment w:val="auto"/>
      </w:pPr>
      <w:r>
        <w:rPr>
          <w:rFonts w:eastAsia="標楷體"/>
          <w:color w:val="000000"/>
          <w:kern w:val="3"/>
          <w:sz w:val="24"/>
          <w:szCs w:val="24"/>
          <w:lang w:eastAsia="zh-HK"/>
        </w:rPr>
        <w:t>碩士</w:t>
      </w:r>
      <w:r>
        <w:rPr>
          <w:rFonts w:eastAsia="標楷體"/>
          <w:color w:val="000000"/>
          <w:kern w:val="3"/>
          <w:sz w:val="24"/>
          <w:szCs w:val="24"/>
        </w:rPr>
        <w:t>、</w:t>
      </w:r>
      <w:r>
        <w:rPr>
          <w:rFonts w:eastAsia="標楷體"/>
          <w:color w:val="000000"/>
          <w:kern w:val="3"/>
          <w:sz w:val="24"/>
          <w:szCs w:val="24"/>
          <w:lang w:eastAsia="zh-HK"/>
        </w:rPr>
        <w:t>博士論文依著作權法規定授權</w:t>
      </w:r>
      <w:r>
        <w:rPr>
          <w:rFonts w:eastAsia="標楷體"/>
          <w:color w:val="000000"/>
          <w:kern w:val="3"/>
          <w:sz w:val="24"/>
          <w:szCs w:val="24"/>
        </w:rPr>
        <w:t>，</w:t>
      </w:r>
      <w:r>
        <w:rPr>
          <w:rFonts w:eastAsia="標楷體"/>
          <w:color w:val="000000"/>
          <w:kern w:val="3"/>
          <w:sz w:val="24"/>
          <w:szCs w:val="24"/>
          <w:lang w:eastAsia="zh-HK"/>
        </w:rPr>
        <w:t>得為重製</w:t>
      </w:r>
      <w:r>
        <w:rPr>
          <w:rFonts w:eastAsia="標楷體"/>
          <w:color w:val="000000"/>
          <w:kern w:val="3"/>
          <w:sz w:val="24"/>
          <w:szCs w:val="24"/>
        </w:rPr>
        <w:t>、</w:t>
      </w:r>
      <w:r>
        <w:rPr>
          <w:rFonts w:eastAsia="標楷體"/>
          <w:color w:val="000000"/>
          <w:kern w:val="3"/>
          <w:sz w:val="24"/>
          <w:szCs w:val="24"/>
          <w:lang w:eastAsia="zh-HK"/>
        </w:rPr>
        <w:t>透過網路公開傳輸</w:t>
      </w:r>
      <w:r>
        <w:rPr>
          <w:rFonts w:eastAsia="標楷體"/>
          <w:color w:val="000000"/>
          <w:kern w:val="3"/>
          <w:sz w:val="24"/>
          <w:szCs w:val="24"/>
        </w:rPr>
        <w:t>，</w:t>
      </w:r>
      <w:r>
        <w:rPr>
          <w:rFonts w:eastAsia="標楷體"/>
          <w:color w:val="000000"/>
          <w:kern w:val="3"/>
          <w:sz w:val="24"/>
          <w:szCs w:val="24"/>
          <w:lang w:eastAsia="zh-HK"/>
        </w:rPr>
        <w:t>但若涉及機密</w:t>
      </w:r>
      <w:r>
        <w:rPr>
          <w:rFonts w:eastAsia="標楷體"/>
          <w:color w:val="000000"/>
          <w:kern w:val="3"/>
          <w:sz w:val="24"/>
          <w:szCs w:val="24"/>
        </w:rPr>
        <w:t>、</w:t>
      </w:r>
      <w:r>
        <w:rPr>
          <w:rFonts w:eastAsia="標楷體"/>
          <w:color w:val="000000"/>
          <w:kern w:val="3"/>
          <w:sz w:val="24"/>
          <w:szCs w:val="24"/>
          <w:lang w:eastAsia="zh-HK"/>
        </w:rPr>
        <w:t>專利事項或依法不得提供者</w:t>
      </w:r>
      <w:r>
        <w:rPr>
          <w:rFonts w:eastAsia="標楷體"/>
          <w:kern w:val="3"/>
          <w:sz w:val="24"/>
          <w:szCs w:val="24"/>
        </w:rPr>
        <w:t>，得檢具相關證明文件及學位論文延後公開申請書，經該研究生之學位考試委員會審議，同意後始</w:t>
      </w:r>
      <w:r>
        <w:rPr>
          <w:rFonts w:eastAsia="標楷體"/>
          <w:kern w:val="3"/>
          <w:sz w:val="24"/>
          <w:szCs w:val="24"/>
          <w:lang w:eastAsia="zh-HK"/>
        </w:rPr>
        <w:t>得申請延後公開</w:t>
      </w:r>
      <w:r>
        <w:rPr>
          <w:rFonts w:eastAsia="標楷體"/>
          <w:kern w:val="3"/>
          <w:sz w:val="24"/>
          <w:szCs w:val="24"/>
        </w:rPr>
        <w:t>或不公開。</w:t>
      </w:r>
    </w:p>
    <w:p w14:paraId="66A36A05" w14:textId="77777777" w:rsidR="00C40A07" w:rsidRDefault="00C40A07" w:rsidP="00C40A07">
      <w:pPr>
        <w:overflowPunct w:val="0"/>
        <w:spacing w:after="242" w:line="360" w:lineRule="exact"/>
        <w:ind w:left="1200" w:hanging="1200"/>
        <w:jc w:val="both"/>
        <w:textAlignment w:val="auto"/>
      </w:pPr>
      <w:r>
        <w:rPr>
          <w:rFonts w:eastAsia="標楷體"/>
          <w:kern w:val="3"/>
          <w:sz w:val="24"/>
          <w:szCs w:val="24"/>
        </w:rPr>
        <w:t>第十二條　逕行修讀博士學位研究生於通過博士學位候選人資格考核後，未通過博士學位考試，經博士學位考試委員會決議合於碩士學位標準者，</w:t>
      </w:r>
      <w:r>
        <w:rPr>
          <w:rFonts w:eastAsia="標楷體"/>
          <w:kern w:val="3"/>
          <w:sz w:val="24"/>
          <w:szCs w:val="24"/>
          <w:lang w:eastAsia="zh-HK"/>
        </w:rPr>
        <w:t>得改</w:t>
      </w:r>
      <w:r>
        <w:rPr>
          <w:rFonts w:eastAsia="標楷體"/>
          <w:kern w:val="3"/>
          <w:sz w:val="24"/>
          <w:szCs w:val="24"/>
        </w:rPr>
        <w:t>授予碩士學位。</w:t>
      </w:r>
    </w:p>
    <w:p w14:paraId="26273548"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第十</w:t>
      </w:r>
      <w:r>
        <w:rPr>
          <w:rFonts w:eastAsia="標楷體"/>
          <w:kern w:val="3"/>
          <w:sz w:val="24"/>
          <w:szCs w:val="22"/>
          <w:lang w:eastAsia="zh-HK"/>
        </w:rPr>
        <w:t>三</w:t>
      </w:r>
      <w:r>
        <w:rPr>
          <w:rFonts w:eastAsia="標楷體"/>
          <w:kern w:val="3"/>
          <w:sz w:val="24"/>
          <w:szCs w:val="22"/>
        </w:rPr>
        <w:t>條　本校授予</w:t>
      </w:r>
      <w:r>
        <w:rPr>
          <w:rFonts w:eastAsia="標楷體"/>
          <w:kern w:val="3"/>
          <w:sz w:val="24"/>
          <w:szCs w:val="22"/>
          <w:lang w:eastAsia="zh-HK"/>
        </w:rPr>
        <w:t>之碩士</w:t>
      </w:r>
      <w:r>
        <w:rPr>
          <w:rFonts w:eastAsia="標楷體"/>
          <w:kern w:val="3"/>
          <w:sz w:val="24"/>
          <w:szCs w:val="22"/>
        </w:rPr>
        <w:t>、</w:t>
      </w:r>
      <w:r>
        <w:rPr>
          <w:rFonts w:eastAsia="標楷體"/>
          <w:kern w:val="3"/>
          <w:sz w:val="24"/>
          <w:szCs w:val="22"/>
          <w:lang w:eastAsia="zh-HK"/>
        </w:rPr>
        <w:t>博士</w:t>
      </w:r>
      <w:r>
        <w:rPr>
          <w:rFonts w:eastAsia="標楷體"/>
          <w:kern w:val="3"/>
          <w:sz w:val="24"/>
          <w:szCs w:val="22"/>
        </w:rPr>
        <w:t>學位，</w:t>
      </w:r>
      <w:r>
        <w:rPr>
          <w:rFonts w:eastAsia="標楷體"/>
          <w:kern w:val="3"/>
          <w:sz w:val="24"/>
          <w:szCs w:val="22"/>
          <w:lang w:eastAsia="zh-HK"/>
        </w:rPr>
        <w:t>有下列情事之一者</w:t>
      </w:r>
      <w:r>
        <w:rPr>
          <w:rFonts w:eastAsia="標楷體"/>
          <w:kern w:val="3"/>
          <w:sz w:val="24"/>
          <w:szCs w:val="22"/>
        </w:rPr>
        <w:t>，</w:t>
      </w:r>
      <w:r>
        <w:rPr>
          <w:rFonts w:eastAsia="標楷體"/>
          <w:kern w:val="3"/>
          <w:sz w:val="24"/>
          <w:szCs w:val="22"/>
          <w:lang w:eastAsia="zh-HK"/>
        </w:rPr>
        <w:t>將予撤銷，並公告註銷其已頒給之學位證書</w:t>
      </w:r>
      <w:r>
        <w:rPr>
          <w:rFonts w:eastAsia="標楷體"/>
          <w:kern w:val="3"/>
          <w:sz w:val="24"/>
          <w:szCs w:val="22"/>
        </w:rPr>
        <w:t>，</w:t>
      </w:r>
      <w:r>
        <w:rPr>
          <w:rFonts w:eastAsia="標楷體"/>
          <w:kern w:val="3"/>
          <w:sz w:val="24"/>
          <w:szCs w:val="22"/>
          <w:lang w:eastAsia="zh-HK"/>
        </w:rPr>
        <w:t>有違反其他法令規定者</w:t>
      </w:r>
      <w:r>
        <w:rPr>
          <w:rFonts w:eastAsia="標楷體"/>
          <w:kern w:val="3"/>
          <w:sz w:val="24"/>
          <w:szCs w:val="22"/>
        </w:rPr>
        <w:t>，</w:t>
      </w:r>
      <w:r>
        <w:rPr>
          <w:rFonts w:eastAsia="標楷體"/>
          <w:kern w:val="3"/>
          <w:sz w:val="24"/>
          <w:szCs w:val="22"/>
          <w:lang w:eastAsia="zh-HK"/>
        </w:rPr>
        <w:t>並依相關法令規定處理</w:t>
      </w:r>
      <w:r>
        <w:rPr>
          <w:rFonts w:eastAsia="標楷體"/>
          <w:kern w:val="3"/>
          <w:sz w:val="24"/>
          <w:szCs w:val="22"/>
        </w:rPr>
        <w:t>。</w:t>
      </w:r>
    </w:p>
    <w:p w14:paraId="4933E179"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一</w:t>
      </w:r>
      <w:r>
        <w:rPr>
          <w:rFonts w:eastAsia="標楷體"/>
          <w:kern w:val="3"/>
          <w:sz w:val="24"/>
          <w:szCs w:val="22"/>
        </w:rPr>
        <w:t>、</w:t>
      </w:r>
      <w:r>
        <w:rPr>
          <w:rFonts w:eastAsia="標楷體"/>
          <w:kern w:val="3"/>
          <w:sz w:val="24"/>
          <w:szCs w:val="22"/>
          <w:lang w:eastAsia="zh-HK"/>
        </w:rPr>
        <w:t>入學資格或修業情形有不實或舞弊情事</w:t>
      </w:r>
      <w:r>
        <w:rPr>
          <w:rFonts w:eastAsia="標楷體"/>
          <w:kern w:val="3"/>
          <w:sz w:val="24"/>
          <w:szCs w:val="22"/>
        </w:rPr>
        <w:t>。</w:t>
      </w:r>
    </w:p>
    <w:p w14:paraId="665DC263" w14:textId="77777777" w:rsidR="00C40A07" w:rsidRDefault="00C40A07" w:rsidP="00C40A07">
      <w:pPr>
        <w:widowControl w:val="0"/>
        <w:overflowPunct w:val="0"/>
        <w:spacing w:after="182" w:line="320" w:lineRule="exact"/>
        <w:ind w:left="1680" w:hanging="480"/>
        <w:jc w:val="both"/>
        <w:textAlignment w:val="auto"/>
      </w:pPr>
      <w:r>
        <w:rPr>
          <w:rFonts w:eastAsia="標楷體"/>
          <w:kern w:val="3"/>
          <w:sz w:val="24"/>
          <w:szCs w:val="22"/>
          <w:lang w:eastAsia="zh-HK"/>
        </w:rPr>
        <w:t>二</w:t>
      </w:r>
      <w:r>
        <w:rPr>
          <w:rFonts w:eastAsia="標楷體"/>
          <w:kern w:val="3"/>
          <w:sz w:val="24"/>
          <w:szCs w:val="22"/>
        </w:rPr>
        <w:t>、論文、</w:t>
      </w:r>
      <w:r>
        <w:rPr>
          <w:rFonts w:eastAsia="標楷體"/>
          <w:kern w:val="3"/>
          <w:sz w:val="24"/>
          <w:szCs w:val="22"/>
          <w:lang w:eastAsia="zh-HK"/>
        </w:rPr>
        <w:t>作品</w:t>
      </w:r>
      <w:r>
        <w:rPr>
          <w:rFonts w:eastAsia="標楷體"/>
          <w:kern w:val="3"/>
          <w:sz w:val="24"/>
          <w:szCs w:val="22"/>
        </w:rPr>
        <w:t>、</w:t>
      </w:r>
      <w:r>
        <w:rPr>
          <w:rFonts w:eastAsia="標楷體"/>
          <w:kern w:val="3"/>
          <w:sz w:val="24"/>
          <w:szCs w:val="22"/>
          <w:lang w:eastAsia="zh-HK"/>
        </w:rPr>
        <w:t>成就證明</w:t>
      </w:r>
      <w:r>
        <w:rPr>
          <w:rFonts w:eastAsia="標楷體"/>
          <w:kern w:val="3"/>
          <w:sz w:val="24"/>
          <w:szCs w:val="22"/>
        </w:rPr>
        <w:t>、書面報告、技術報告</w:t>
      </w:r>
      <w:r>
        <w:rPr>
          <w:rFonts w:eastAsia="標楷體"/>
          <w:kern w:val="3"/>
          <w:sz w:val="24"/>
          <w:szCs w:val="22"/>
          <w:lang w:eastAsia="zh-HK"/>
        </w:rPr>
        <w:t>或專業實務報告</w:t>
      </w:r>
      <w:r>
        <w:rPr>
          <w:rFonts w:eastAsia="標楷體"/>
          <w:kern w:val="3"/>
          <w:sz w:val="24"/>
          <w:szCs w:val="22"/>
        </w:rPr>
        <w:t>有</w:t>
      </w:r>
      <w:r>
        <w:rPr>
          <w:rFonts w:eastAsia="標楷體"/>
          <w:kern w:val="3"/>
          <w:sz w:val="24"/>
          <w:szCs w:val="22"/>
          <w:lang w:eastAsia="zh-HK"/>
        </w:rPr>
        <w:t>造假</w:t>
      </w:r>
      <w:r>
        <w:rPr>
          <w:rFonts w:eastAsia="標楷體"/>
          <w:kern w:val="3"/>
          <w:sz w:val="24"/>
          <w:szCs w:val="22"/>
        </w:rPr>
        <w:t>、</w:t>
      </w:r>
      <w:r>
        <w:rPr>
          <w:rFonts w:eastAsia="標楷體"/>
          <w:kern w:val="3"/>
          <w:sz w:val="24"/>
          <w:szCs w:val="22"/>
          <w:lang w:eastAsia="zh-HK"/>
        </w:rPr>
        <w:t>變造</w:t>
      </w:r>
      <w:r>
        <w:rPr>
          <w:rFonts w:eastAsia="標楷體"/>
          <w:kern w:val="3"/>
          <w:sz w:val="24"/>
          <w:szCs w:val="22"/>
        </w:rPr>
        <w:t>、抄襲、</w:t>
      </w:r>
      <w:r>
        <w:rPr>
          <w:rFonts w:eastAsia="標楷體"/>
          <w:kern w:val="3"/>
          <w:sz w:val="24"/>
          <w:szCs w:val="22"/>
          <w:lang w:eastAsia="zh-HK"/>
        </w:rPr>
        <w:t>由他人代寫或其他</w:t>
      </w:r>
      <w:r>
        <w:rPr>
          <w:rFonts w:eastAsia="標楷體"/>
          <w:kern w:val="3"/>
          <w:sz w:val="24"/>
          <w:szCs w:val="22"/>
        </w:rPr>
        <w:t>舞弊情事。</w:t>
      </w:r>
    </w:p>
    <w:p w14:paraId="35F72B3A" w14:textId="77777777" w:rsidR="00C40A07" w:rsidRDefault="00C40A07" w:rsidP="00C40A07">
      <w:pPr>
        <w:widowControl w:val="0"/>
        <w:spacing w:after="182" w:line="320" w:lineRule="exact"/>
        <w:ind w:left="1200"/>
        <w:jc w:val="both"/>
        <w:textAlignment w:val="auto"/>
      </w:pPr>
      <w:r>
        <w:rPr>
          <w:rFonts w:eastAsia="標楷體"/>
          <w:kern w:val="3"/>
          <w:sz w:val="24"/>
          <w:szCs w:val="22"/>
          <w:lang w:eastAsia="zh-HK"/>
        </w:rPr>
        <w:lastRenderedPageBreak/>
        <w:t>依前項規定撤銷學位後</w:t>
      </w:r>
      <w:r>
        <w:rPr>
          <w:rFonts w:eastAsia="標楷體"/>
          <w:kern w:val="3"/>
          <w:sz w:val="24"/>
          <w:szCs w:val="22"/>
        </w:rPr>
        <w:t>，</w:t>
      </w:r>
      <w:r>
        <w:rPr>
          <w:rFonts w:eastAsia="標楷體"/>
          <w:kern w:val="3"/>
          <w:sz w:val="24"/>
          <w:szCs w:val="22"/>
          <w:lang w:eastAsia="zh-HK"/>
        </w:rPr>
        <w:t>不得再以其前次學位考試不及格為由申請第二次學位考試</w:t>
      </w:r>
      <w:r>
        <w:rPr>
          <w:rFonts w:eastAsia="標楷體"/>
          <w:kern w:val="3"/>
          <w:sz w:val="24"/>
          <w:szCs w:val="22"/>
        </w:rPr>
        <w:t>。</w:t>
      </w:r>
    </w:p>
    <w:p w14:paraId="6642330C" w14:textId="77777777" w:rsidR="00C40A07" w:rsidRDefault="00C40A07" w:rsidP="00C40A07">
      <w:pPr>
        <w:widowControl w:val="0"/>
        <w:spacing w:after="182" w:line="320" w:lineRule="exact"/>
        <w:ind w:left="1200"/>
        <w:jc w:val="both"/>
        <w:textAlignment w:val="auto"/>
      </w:pPr>
      <w:r>
        <w:rPr>
          <w:rFonts w:eastAsia="標楷體"/>
          <w:kern w:val="3"/>
          <w:sz w:val="24"/>
          <w:szCs w:val="22"/>
          <w:lang w:eastAsia="zh-HK"/>
        </w:rPr>
        <w:t>撤銷學位後</w:t>
      </w:r>
      <w:r>
        <w:rPr>
          <w:rFonts w:eastAsia="標楷體"/>
          <w:kern w:val="3"/>
          <w:sz w:val="24"/>
          <w:szCs w:val="22"/>
        </w:rPr>
        <w:t>，</w:t>
      </w:r>
      <w:r>
        <w:rPr>
          <w:rFonts w:eastAsia="標楷體"/>
          <w:kern w:val="3"/>
          <w:sz w:val="24"/>
          <w:szCs w:val="22"/>
          <w:lang w:eastAsia="zh-HK"/>
        </w:rPr>
        <w:t>應通知當事人繳還該學位證書</w:t>
      </w:r>
      <w:r>
        <w:rPr>
          <w:rFonts w:eastAsia="標楷體"/>
          <w:kern w:val="3"/>
          <w:sz w:val="24"/>
          <w:szCs w:val="22"/>
        </w:rPr>
        <w:t>，</w:t>
      </w:r>
      <w:r>
        <w:rPr>
          <w:rFonts w:eastAsia="標楷體"/>
          <w:kern w:val="3"/>
          <w:sz w:val="24"/>
          <w:szCs w:val="22"/>
          <w:lang w:eastAsia="zh-HK"/>
        </w:rPr>
        <w:t>並將撤銷及註銷事項</w:t>
      </w:r>
      <w:r>
        <w:rPr>
          <w:rFonts w:eastAsia="標楷體"/>
          <w:kern w:val="3"/>
          <w:sz w:val="24"/>
          <w:szCs w:val="22"/>
        </w:rPr>
        <w:t>，</w:t>
      </w:r>
      <w:r>
        <w:rPr>
          <w:rFonts w:eastAsia="標楷體"/>
          <w:kern w:val="3"/>
          <w:sz w:val="24"/>
          <w:szCs w:val="22"/>
          <w:lang w:eastAsia="zh-HK"/>
        </w:rPr>
        <w:t>通知其他專科學校</w:t>
      </w:r>
      <w:r>
        <w:rPr>
          <w:rFonts w:eastAsia="標楷體"/>
          <w:kern w:val="3"/>
          <w:sz w:val="24"/>
          <w:szCs w:val="22"/>
        </w:rPr>
        <w:t>、</w:t>
      </w:r>
      <w:r>
        <w:rPr>
          <w:rFonts w:eastAsia="標楷體"/>
          <w:kern w:val="3"/>
          <w:sz w:val="24"/>
          <w:szCs w:val="22"/>
          <w:lang w:eastAsia="zh-HK"/>
        </w:rPr>
        <w:t>大學及相關機關</w:t>
      </w:r>
      <w:r>
        <w:rPr>
          <w:rFonts w:eastAsia="標楷體"/>
          <w:kern w:val="3"/>
          <w:sz w:val="24"/>
          <w:szCs w:val="22"/>
        </w:rPr>
        <w:t>，</w:t>
      </w:r>
      <w:r>
        <w:rPr>
          <w:rFonts w:eastAsia="標楷體"/>
          <w:kern w:val="3"/>
          <w:sz w:val="24"/>
          <w:szCs w:val="22"/>
          <w:lang w:eastAsia="zh-HK"/>
        </w:rPr>
        <w:t>並依本校學則勒令退學</w:t>
      </w:r>
      <w:r>
        <w:rPr>
          <w:rFonts w:eastAsia="標楷體"/>
          <w:kern w:val="3"/>
          <w:sz w:val="24"/>
          <w:szCs w:val="22"/>
        </w:rPr>
        <w:t>。</w:t>
      </w:r>
    </w:p>
    <w:p w14:paraId="14AD518B" w14:textId="77777777" w:rsidR="00C40A07" w:rsidRDefault="00C40A07" w:rsidP="00C40A07">
      <w:pPr>
        <w:overflowPunct w:val="0"/>
        <w:spacing w:after="242" w:line="360" w:lineRule="exact"/>
        <w:ind w:left="1200" w:hanging="1200"/>
        <w:jc w:val="both"/>
        <w:textAlignment w:val="auto"/>
      </w:pPr>
      <w:r>
        <w:rPr>
          <w:rFonts w:eastAsia="標楷體"/>
          <w:kern w:val="3"/>
          <w:sz w:val="24"/>
          <w:szCs w:val="22"/>
        </w:rPr>
        <w:t>第十四條</w:t>
      </w:r>
      <w:r>
        <w:rPr>
          <w:kern w:val="3"/>
          <w:szCs w:val="22"/>
        </w:rPr>
        <w:t xml:space="preserve">　</w:t>
      </w:r>
      <w:r>
        <w:rPr>
          <w:rFonts w:eastAsia="標楷體"/>
          <w:kern w:val="3"/>
          <w:sz w:val="24"/>
          <w:szCs w:val="22"/>
        </w:rPr>
        <w:t>本規則經教務會議通過後公告施行，並報請教育部備查。</w:t>
      </w:r>
    </w:p>
    <w:p w14:paraId="581DF07A" w14:textId="77777777" w:rsidR="00C40A07" w:rsidRDefault="00C40A07" w:rsidP="00C40A07">
      <w:pPr>
        <w:textAlignment w:val="auto"/>
      </w:pPr>
    </w:p>
    <w:p w14:paraId="4D3EA8D6" w14:textId="044702D9" w:rsidR="00C40A07" w:rsidRDefault="00C40A07">
      <w:pPr>
        <w:suppressAutoHyphens w:val="0"/>
        <w:autoSpaceDN/>
        <w:textAlignment w:val="auto"/>
        <w:rPr>
          <w:rFonts w:ascii="標楷體" w:eastAsia="標楷體" w:hAnsi="標楷體"/>
          <w:b/>
          <w:bCs/>
          <w:kern w:val="3"/>
          <w:sz w:val="28"/>
          <w:szCs w:val="28"/>
        </w:rPr>
      </w:pPr>
      <w:r>
        <w:rPr>
          <w:rFonts w:ascii="標楷體" w:eastAsia="標楷體" w:hAnsi="標楷體"/>
          <w:b/>
          <w:bCs/>
          <w:kern w:val="3"/>
          <w:sz w:val="28"/>
          <w:szCs w:val="28"/>
        </w:rPr>
        <w:br w:type="page"/>
      </w:r>
    </w:p>
    <w:p w14:paraId="008397FF" w14:textId="6365A382" w:rsidR="00B97425" w:rsidRDefault="00B97425" w:rsidP="00B97425">
      <w:pPr>
        <w:pStyle w:val="a3"/>
        <w:spacing w:before="120" w:after="120" w:line="360" w:lineRule="exact"/>
        <w:ind w:leftChars="50" w:left="627" w:rightChars="50" w:right="100" w:hanging="527"/>
        <w:jc w:val="center"/>
      </w:pPr>
      <w:r>
        <w:rPr>
          <w:rFonts w:ascii="標楷體" w:eastAsia="標楷體" w:hAnsi="標楷體" w:hint="eastAsia"/>
          <w:b/>
          <w:bCs/>
          <w:sz w:val="28"/>
          <w:szCs w:val="28"/>
        </w:rPr>
        <w:lastRenderedPageBreak/>
        <w:t>「</w:t>
      </w:r>
      <w:r w:rsidRPr="008B2B0D">
        <w:rPr>
          <w:rFonts w:ascii="標楷體" w:eastAsia="標楷體" w:hAnsi="標楷體" w:hint="eastAsia"/>
          <w:b/>
          <w:bCs/>
          <w:sz w:val="28"/>
          <w:szCs w:val="28"/>
        </w:rPr>
        <w:t>東海大學</w:t>
      </w:r>
      <w:r>
        <w:rPr>
          <w:rFonts w:ascii="標楷體" w:eastAsia="標楷體" w:hAnsi="標楷體" w:hint="eastAsia"/>
          <w:b/>
          <w:bCs/>
          <w:sz w:val="28"/>
          <w:szCs w:val="28"/>
        </w:rPr>
        <w:t>研究生學位考試規則」</w:t>
      </w:r>
      <w:r w:rsidRPr="008B2B0D">
        <w:rPr>
          <w:rFonts w:ascii="標楷體" w:eastAsia="標楷體" w:hAnsi="標楷體" w:hint="eastAsia"/>
          <w:b/>
          <w:bCs/>
          <w:sz w:val="28"/>
          <w:szCs w:val="28"/>
        </w:rPr>
        <w:t>修</w:t>
      </w:r>
      <w:r w:rsidR="003846B7">
        <w:rPr>
          <w:rFonts w:ascii="標楷體" w:eastAsia="標楷體" w:hAnsi="標楷體" w:hint="eastAsia"/>
          <w:b/>
          <w:bCs/>
          <w:sz w:val="28"/>
          <w:szCs w:val="28"/>
        </w:rPr>
        <w:t>訂</w:t>
      </w:r>
      <w:r w:rsidRPr="008B2B0D">
        <w:rPr>
          <w:rFonts w:ascii="標楷體" w:eastAsia="標楷體" w:hAnsi="標楷體" w:hint="eastAsia"/>
          <w:b/>
          <w:bCs/>
          <w:sz w:val="28"/>
          <w:szCs w:val="28"/>
        </w:rPr>
        <w:t>條文對照表</w:t>
      </w:r>
    </w:p>
    <w:tbl>
      <w:tblPr>
        <w:tblW w:w="1080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10"/>
        <w:gridCol w:w="3686"/>
        <w:gridCol w:w="510"/>
        <w:gridCol w:w="3686"/>
        <w:gridCol w:w="2409"/>
      </w:tblGrid>
      <w:tr w:rsidR="00B97425" w:rsidRPr="0097783A" w14:paraId="4ACF62CE" w14:textId="77777777" w:rsidTr="00B51A20">
        <w:trPr>
          <w:trHeight w:val="283"/>
          <w:tblHeader/>
          <w:jc w:val="center"/>
        </w:trPr>
        <w:tc>
          <w:tcPr>
            <w:tcW w:w="510" w:type="dxa"/>
            <w:tcBorders>
              <w:top w:val="single" w:sz="12" w:space="0" w:color="auto"/>
              <w:bottom w:val="nil"/>
            </w:tcBorders>
            <w:shd w:val="clear" w:color="auto" w:fill="D9D9D9" w:themeFill="background1" w:themeFillShade="D9"/>
          </w:tcPr>
          <w:p w14:paraId="536ACEC7" w14:textId="77777777" w:rsidR="00B97425" w:rsidRPr="0097783A" w:rsidRDefault="00B97425" w:rsidP="00B51A20">
            <w:pPr>
              <w:widowControl w:val="0"/>
              <w:suppressAutoHyphens w:val="0"/>
              <w:autoSpaceDN/>
              <w:spacing w:line="260" w:lineRule="exact"/>
              <w:ind w:leftChars="-50" w:left="-100" w:rightChars="-50" w:right="-100"/>
              <w:jc w:val="center"/>
              <w:textAlignment w:val="auto"/>
              <w:rPr>
                <w:rFonts w:eastAsia="標楷體"/>
                <w:b/>
                <w:bCs/>
                <w:sz w:val="22"/>
                <w:szCs w:val="22"/>
              </w:rPr>
            </w:pPr>
            <w:r w:rsidRPr="0097783A">
              <w:rPr>
                <w:rFonts w:eastAsia="標楷體"/>
                <w:b/>
                <w:bCs/>
                <w:sz w:val="22"/>
                <w:szCs w:val="22"/>
              </w:rPr>
              <w:t>條號</w:t>
            </w:r>
          </w:p>
        </w:tc>
        <w:tc>
          <w:tcPr>
            <w:tcW w:w="3686" w:type="dxa"/>
            <w:tcBorders>
              <w:top w:val="single" w:sz="12" w:space="0" w:color="auto"/>
              <w:bottom w:val="nil"/>
            </w:tcBorders>
            <w:shd w:val="clear" w:color="auto" w:fill="D9D9D9" w:themeFill="background1" w:themeFillShade="D9"/>
          </w:tcPr>
          <w:p w14:paraId="438B8A86" w14:textId="77777777" w:rsidR="00B97425" w:rsidRPr="0097783A" w:rsidRDefault="00B97425" w:rsidP="00B51A20">
            <w:pPr>
              <w:widowControl w:val="0"/>
              <w:suppressAutoHyphens w:val="0"/>
              <w:autoSpaceDN/>
              <w:spacing w:line="260" w:lineRule="exact"/>
              <w:jc w:val="distribute"/>
              <w:textAlignment w:val="auto"/>
              <w:rPr>
                <w:rFonts w:eastAsia="標楷體"/>
                <w:b/>
                <w:bCs/>
                <w:sz w:val="22"/>
                <w:szCs w:val="22"/>
              </w:rPr>
            </w:pPr>
            <w:r w:rsidRPr="0097783A">
              <w:rPr>
                <w:rFonts w:eastAsia="標楷體"/>
                <w:b/>
                <w:bCs/>
                <w:sz w:val="22"/>
                <w:szCs w:val="22"/>
              </w:rPr>
              <w:t>擬修正條文</w:t>
            </w:r>
          </w:p>
        </w:tc>
        <w:tc>
          <w:tcPr>
            <w:tcW w:w="510" w:type="dxa"/>
            <w:tcBorders>
              <w:top w:val="single" w:sz="12" w:space="0" w:color="auto"/>
              <w:bottom w:val="nil"/>
            </w:tcBorders>
            <w:shd w:val="clear" w:color="auto" w:fill="D9D9D9" w:themeFill="background1" w:themeFillShade="D9"/>
          </w:tcPr>
          <w:p w14:paraId="5B4E2100" w14:textId="77777777" w:rsidR="00B97425" w:rsidRPr="0097783A" w:rsidRDefault="00B97425" w:rsidP="00B51A20">
            <w:pPr>
              <w:widowControl w:val="0"/>
              <w:suppressAutoHyphens w:val="0"/>
              <w:autoSpaceDN/>
              <w:spacing w:line="260" w:lineRule="exact"/>
              <w:ind w:leftChars="-50" w:left="-100" w:rightChars="-50" w:right="-100"/>
              <w:jc w:val="center"/>
              <w:textAlignment w:val="auto"/>
              <w:rPr>
                <w:rFonts w:eastAsia="標楷體"/>
                <w:b/>
                <w:bCs/>
                <w:sz w:val="22"/>
                <w:szCs w:val="22"/>
              </w:rPr>
            </w:pPr>
            <w:r w:rsidRPr="0097783A">
              <w:rPr>
                <w:rFonts w:eastAsia="標楷體"/>
                <w:b/>
                <w:bCs/>
                <w:sz w:val="22"/>
                <w:szCs w:val="22"/>
              </w:rPr>
              <w:t>條號</w:t>
            </w:r>
          </w:p>
        </w:tc>
        <w:tc>
          <w:tcPr>
            <w:tcW w:w="3686" w:type="dxa"/>
            <w:tcBorders>
              <w:top w:val="single" w:sz="12" w:space="0" w:color="auto"/>
              <w:bottom w:val="nil"/>
            </w:tcBorders>
            <w:shd w:val="clear" w:color="auto" w:fill="D9D9D9" w:themeFill="background1" w:themeFillShade="D9"/>
          </w:tcPr>
          <w:p w14:paraId="5F54F389" w14:textId="77777777" w:rsidR="00B97425" w:rsidRPr="0097783A" w:rsidRDefault="00B97425" w:rsidP="00B51A20">
            <w:pPr>
              <w:widowControl w:val="0"/>
              <w:suppressAutoHyphens w:val="0"/>
              <w:autoSpaceDN/>
              <w:spacing w:line="260" w:lineRule="exact"/>
              <w:jc w:val="distribute"/>
              <w:textAlignment w:val="auto"/>
              <w:rPr>
                <w:rFonts w:eastAsia="標楷體"/>
                <w:b/>
                <w:bCs/>
              </w:rPr>
            </w:pPr>
            <w:r w:rsidRPr="0097783A">
              <w:rPr>
                <w:rFonts w:eastAsia="標楷體"/>
                <w:b/>
                <w:bCs/>
                <w:sz w:val="22"/>
                <w:szCs w:val="22"/>
              </w:rPr>
              <w:t>現行</w:t>
            </w:r>
            <w:r w:rsidRPr="0097783A">
              <w:rPr>
                <w:rFonts w:eastAsia="標楷體"/>
                <w:b/>
                <w:bCs/>
              </w:rPr>
              <w:t>條文</w:t>
            </w:r>
          </w:p>
        </w:tc>
        <w:tc>
          <w:tcPr>
            <w:tcW w:w="2409" w:type="dxa"/>
            <w:tcBorders>
              <w:top w:val="single" w:sz="12" w:space="0" w:color="auto"/>
              <w:bottom w:val="nil"/>
            </w:tcBorders>
            <w:shd w:val="clear" w:color="auto" w:fill="D9D9D9" w:themeFill="background1" w:themeFillShade="D9"/>
          </w:tcPr>
          <w:p w14:paraId="590FB63F" w14:textId="77777777" w:rsidR="00B97425" w:rsidRPr="0097783A" w:rsidRDefault="00B97425" w:rsidP="00B51A20">
            <w:pPr>
              <w:widowControl w:val="0"/>
              <w:suppressAutoHyphens w:val="0"/>
              <w:autoSpaceDN/>
              <w:spacing w:line="260" w:lineRule="exact"/>
              <w:jc w:val="distribute"/>
              <w:textAlignment w:val="auto"/>
              <w:rPr>
                <w:rFonts w:eastAsia="標楷體"/>
                <w:b/>
                <w:bCs/>
              </w:rPr>
            </w:pPr>
            <w:r w:rsidRPr="0097783A">
              <w:rPr>
                <w:rFonts w:eastAsia="標楷體"/>
                <w:b/>
                <w:bCs/>
                <w:sz w:val="22"/>
                <w:szCs w:val="22"/>
              </w:rPr>
              <w:t>說明</w:t>
            </w:r>
          </w:p>
        </w:tc>
      </w:tr>
      <w:tr w:rsidR="00B97425" w:rsidRPr="0097783A" w14:paraId="12AC801A" w14:textId="77777777" w:rsidTr="00B51A20">
        <w:trPr>
          <w:trHeight w:val="397"/>
          <w:tblHeader/>
          <w:jc w:val="center"/>
        </w:trPr>
        <w:tc>
          <w:tcPr>
            <w:tcW w:w="510" w:type="dxa"/>
            <w:tcBorders>
              <w:top w:val="nil"/>
            </w:tcBorders>
            <w:shd w:val="clear" w:color="auto" w:fill="D9D9D9" w:themeFill="background1" w:themeFillShade="D9"/>
            <w:vAlign w:val="center"/>
          </w:tcPr>
          <w:p w14:paraId="110E6376" w14:textId="77777777" w:rsidR="00B97425" w:rsidRPr="0097783A" w:rsidRDefault="00B97425" w:rsidP="00B51A20">
            <w:pPr>
              <w:widowControl w:val="0"/>
              <w:suppressAutoHyphens w:val="0"/>
              <w:autoSpaceDN/>
              <w:spacing w:line="260" w:lineRule="exact"/>
              <w:jc w:val="center"/>
              <w:textAlignment w:val="auto"/>
              <w:rPr>
                <w:rFonts w:eastAsia="標楷體"/>
                <w:b/>
                <w:bCs/>
                <w:sz w:val="22"/>
                <w:szCs w:val="22"/>
              </w:rPr>
            </w:pPr>
          </w:p>
        </w:tc>
        <w:tc>
          <w:tcPr>
            <w:tcW w:w="3686" w:type="dxa"/>
            <w:tcBorders>
              <w:top w:val="nil"/>
            </w:tcBorders>
            <w:shd w:val="clear" w:color="auto" w:fill="D9D9D9" w:themeFill="background1" w:themeFillShade="D9"/>
          </w:tcPr>
          <w:p w14:paraId="700A6B8C" w14:textId="77777777" w:rsidR="00B97425" w:rsidRPr="0097783A" w:rsidRDefault="00B97425" w:rsidP="00B51A20">
            <w:pPr>
              <w:widowControl w:val="0"/>
              <w:suppressAutoHyphens w:val="0"/>
              <w:autoSpaceDN/>
              <w:spacing w:line="220" w:lineRule="exact"/>
              <w:ind w:leftChars="-50" w:left="-100" w:rightChars="-50" w:right="-100"/>
              <w:jc w:val="center"/>
              <w:textAlignment w:val="auto"/>
              <w:rPr>
                <w:rFonts w:eastAsia="標楷體"/>
                <w:b/>
                <w:bCs/>
                <w:sz w:val="22"/>
                <w:szCs w:val="22"/>
              </w:rPr>
            </w:pPr>
            <w:r w:rsidRPr="0097783A">
              <w:rPr>
                <w:rFonts w:eastAsia="標楷體"/>
                <w:sz w:val="18"/>
                <w:szCs w:val="18"/>
              </w:rPr>
              <w:t>112</w:t>
            </w:r>
            <w:r w:rsidRPr="0097783A">
              <w:rPr>
                <w:rFonts w:eastAsia="標楷體"/>
                <w:sz w:val="18"/>
                <w:szCs w:val="18"/>
              </w:rPr>
              <w:t>年</w:t>
            </w:r>
            <w:r>
              <w:rPr>
                <w:rFonts w:eastAsia="標楷體"/>
                <w:sz w:val="18"/>
                <w:szCs w:val="18"/>
              </w:rPr>
              <w:t>11</w:t>
            </w:r>
            <w:r w:rsidRPr="0097783A">
              <w:rPr>
                <w:rFonts w:eastAsia="標楷體"/>
                <w:sz w:val="18"/>
                <w:szCs w:val="18"/>
              </w:rPr>
              <w:t>月</w:t>
            </w:r>
            <w:r w:rsidRPr="0097783A">
              <w:rPr>
                <w:rFonts w:eastAsia="標楷體"/>
                <w:sz w:val="18"/>
                <w:szCs w:val="18"/>
              </w:rPr>
              <w:t>1</w:t>
            </w:r>
            <w:r>
              <w:rPr>
                <w:rFonts w:eastAsia="標楷體"/>
                <w:sz w:val="18"/>
                <w:szCs w:val="18"/>
              </w:rPr>
              <w:t>4</w:t>
            </w:r>
            <w:r w:rsidRPr="0097783A">
              <w:rPr>
                <w:rFonts w:eastAsia="標楷體"/>
                <w:sz w:val="18"/>
                <w:szCs w:val="18"/>
              </w:rPr>
              <w:t>日第</w:t>
            </w:r>
            <w:r w:rsidRPr="0097783A">
              <w:rPr>
                <w:rFonts w:eastAsia="標楷體"/>
                <w:sz w:val="18"/>
                <w:szCs w:val="18"/>
              </w:rPr>
              <w:t>17</w:t>
            </w:r>
            <w:r>
              <w:rPr>
                <w:rFonts w:eastAsia="標楷體" w:hint="eastAsia"/>
                <w:sz w:val="18"/>
                <w:szCs w:val="18"/>
              </w:rPr>
              <w:t>3</w:t>
            </w:r>
            <w:r w:rsidRPr="0097783A">
              <w:rPr>
                <w:rFonts w:eastAsia="標楷體"/>
                <w:sz w:val="18"/>
                <w:szCs w:val="18"/>
              </w:rPr>
              <w:t>次教務會議修訂</w:t>
            </w:r>
            <w:r>
              <w:rPr>
                <w:rFonts w:eastAsia="標楷體" w:hint="eastAsia"/>
                <w:sz w:val="18"/>
                <w:szCs w:val="18"/>
              </w:rPr>
              <w:t>通過</w:t>
            </w:r>
          </w:p>
        </w:tc>
        <w:tc>
          <w:tcPr>
            <w:tcW w:w="510" w:type="dxa"/>
            <w:tcBorders>
              <w:top w:val="nil"/>
            </w:tcBorders>
            <w:shd w:val="clear" w:color="auto" w:fill="D9D9D9" w:themeFill="background1" w:themeFillShade="D9"/>
            <w:vAlign w:val="center"/>
          </w:tcPr>
          <w:p w14:paraId="5ACCD737" w14:textId="77777777" w:rsidR="00B97425" w:rsidRPr="0097783A" w:rsidRDefault="00B97425" w:rsidP="00B51A20">
            <w:pPr>
              <w:widowControl w:val="0"/>
              <w:suppressAutoHyphens w:val="0"/>
              <w:autoSpaceDN/>
              <w:spacing w:line="260" w:lineRule="exact"/>
              <w:jc w:val="center"/>
              <w:textAlignment w:val="auto"/>
              <w:rPr>
                <w:rFonts w:eastAsia="標楷體"/>
                <w:b/>
                <w:bCs/>
                <w:sz w:val="22"/>
                <w:szCs w:val="22"/>
              </w:rPr>
            </w:pPr>
          </w:p>
        </w:tc>
        <w:tc>
          <w:tcPr>
            <w:tcW w:w="3686" w:type="dxa"/>
            <w:tcBorders>
              <w:top w:val="nil"/>
            </w:tcBorders>
            <w:shd w:val="clear" w:color="auto" w:fill="D9D9D9" w:themeFill="background1" w:themeFillShade="D9"/>
          </w:tcPr>
          <w:p w14:paraId="7F692E78" w14:textId="77777777" w:rsidR="00B97425" w:rsidRPr="0097783A" w:rsidRDefault="00B97425" w:rsidP="00B51A20">
            <w:pPr>
              <w:widowControl w:val="0"/>
              <w:suppressAutoHyphens w:val="0"/>
              <w:autoSpaceDN/>
              <w:spacing w:line="220" w:lineRule="exact"/>
              <w:jc w:val="center"/>
              <w:textAlignment w:val="auto"/>
              <w:rPr>
                <w:rFonts w:eastAsia="標楷體"/>
                <w:b/>
                <w:bCs/>
                <w:sz w:val="22"/>
                <w:szCs w:val="22"/>
              </w:rPr>
            </w:pPr>
            <w:r w:rsidRPr="007672C3">
              <w:rPr>
                <w:rFonts w:eastAsia="標楷體" w:hint="eastAsia"/>
                <w:sz w:val="18"/>
                <w:szCs w:val="18"/>
              </w:rPr>
              <w:t>中華民國</w:t>
            </w:r>
            <w:r w:rsidRPr="007672C3">
              <w:rPr>
                <w:rFonts w:eastAsia="標楷體"/>
                <w:sz w:val="18"/>
                <w:szCs w:val="18"/>
              </w:rPr>
              <w:t xml:space="preserve">101 </w:t>
            </w:r>
            <w:r w:rsidRPr="007672C3">
              <w:rPr>
                <w:rFonts w:eastAsia="標楷體" w:hint="eastAsia"/>
                <w:sz w:val="18"/>
                <w:szCs w:val="18"/>
              </w:rPr>
              <w:t>年</w:t>
            </w:r>
            <w:r w:rsidRPr="007672C3">
              <w:rPr>
                <w:rFonts w:eastAsia="標楷體"/>
                <w:sz w:val="18"/>
                <w:szCs w:val="18"/>
              </w:rPr>
              <w:t xml:space="preserve">4 </w:t>
            </w:r>
            <w:r w:rsidRPr="007672C3">
              <w:rPr>
                <w:rFonts w:eastAsia="標楷體" w:hint="eastAsia"/>
                <w:sz w:val="18"/>
                <w:szCs w:val="18"/>
              </w:rPr>
              <w:t>月</w:t>
            </w:r>
            <w:r w:rsidRPr="007672C3">
              <w:rPr>
                <w:rFonts w:eastAsia="標楷體"/>
                <w:sz w:val="18"/>
                <w:szCs w:val="18"/>
              </w:rPr>
              <w:t>17</w:t>
            </w:r>
            <w:r w:rsidRPr="007672C3">
              <w:rPr>
                <w:rFonts w:eastAsia="標楷體" w:hint="eastAsia"/>
                <w:sz w:val="18"/>
                <w:szCs w:val="18"/>
              </w:rPr>
              <w:t>日教務會議通過</w:t>
            </w:r>
          </w:p>
        </w:tc>
        <w:tc>
          <w:tcPr>
            <w:tcW w:w="2409" w:type="dxa"/>
            <w:tcBorders>
              <w:top w:val="nil"/>
            </w:tcBorders>
            <w:shd w:val="clear" w:color="auto" w:fill="D9D9D9" w:themeFill="background1" w:themeFillShade="D9"/>
          </w:tcPr>
          <w:p w14:paraId="0128BB77" w14:textId="77777777" w:rsidR="00B97425" w:rsidRPr="0097783A" w:rsidRDefault="00B97425" w:rsidP="00B51A20">
            <w:pPr>
              <w:widowControl w:val="0"/>
              <w:suppressAutoHyphens w:val="0"/>
              <w:autoSpaceDN/>
              <w:spacing w:line="260" w:lineRule="exact"/>
              <w:jc w:val="distribute"/>
              <w:textAlignment w:val="auto"/>
              <w:rPr>
                <w:rFonts w:eastAsia="標楷體"/>
                <w:b/>
                <w:bCs/>
                <w:sz w:val="22"/>
                <w:szCs w:val="22"/>
              </w:rPr>
            </w:pPr>
          </w:p>
        </w:tc>
      </w:tr>
      <w:tr w:rsidR="00B97425" w:rsidRPr="0097783A" w14:paraId="6F2BD14F" w14:textId="77777777" w:rsidTr="00D945D9">
        <w:trPr>
          <w:trHeight w:val="12976"/>
          <w:jc w:val="center"/>
        </w:trPr>
        <w:tc>
          <w:tcPr>
            <w:tcW w:w="510" w:type="dxa"/>
            <w:tcBorders>
              <w:top w:val="single" w:sz="4" w:space="0" w:color="auto"/>
              <w:bottom w:val="single" w:sz="4" w:space="0" w:color="auto"/>
            </w:tcBorders>
          </w:tcPr>
          <w:p w14:paraId="7EBB1DF0" w14:textId="77777777" w:rsidR="00B97425" w:rsidRDefault="00B97425" w:rsidP="00B51A20">
            <w:pPr>
              <w:widowControl w:val="0"/>
              <w:suppressAutoHyphens w:val="0"/>
              <w:autoSpaceDN/>
              <w:spacing w:afterLines="20" w:after="121" w:line="300" w:lineRule="exact"/>
              <w:jc w:val="both"/>
              <w:textAlignment w:val="auto"/>
              <w:rPr>
                <w:rFonts w:eastAsia="標楷體"/>
                <w:color w:val="000000" w:themeColor="text1"/>
                <w:sz w:val="24"/>
                <w:szCs w:val="24"/>
              </w:rPr>
            </w:pPr>
            <w:r>
              <w:rPr>
                <w:rFonts w:eastAsia="標楷體" w:hint="eastAsia"/>
                <w:color w:val="000000" w:themeColor="text1"/>
                <w:sz w:val="24"/>
                <w:szCs w:val="24"/>
              </w:rPr>
              <w:t>第四條</w:t>
            </w:r>
          </w:p>
        </w:tc>
        <w:tc>
          <w:tcPr>
            <w:tcW w:w="3686" w:type="dxa"/>
            <w:tcBorders>
              <w:top w:val="single" w:sz="4" w:space="0" w:color="auto"/>
              <w:bottom w:val="single" w:sz="4" w:space="0" w:color="auto"/>
            </w:tcBorders>
            <w:shd w:val="clear" w:color="auto" w:fill="auto"/>
          </w:tcPr>
          <w:p w14:paraId="6B788A3E" w14:textId="77777777" w:rsidR="00B97425" w:rsidRPr="00C47542" w:rsidRDefault="00B97425" w:rsidP="00B51A20">
            <w:pPr>
              <w:widowControl w:val="0"/>
              <w:suppressAutoHyphens w:val="0"/>
              <w:autoSpaceDN/>
              <w:spacing w:afterLines="20" w:after="121" w:line="300" w:lineRule="exact"/>
              <w:jc w:val="both"/>
              <w:textAlignment w:val="auto"/>
              <w:rPr>
                <w:rFonts w:eastAsia="標楷體"/>
                <w:sz w:val="24"/>
                <w:szCs w:val="24"/>
              </w:rPr>
            </w:pPr>
            <w:r w:rsidRPr="00C47542">
              <w:rPr>
                <w:rFonts w:eastAsia="標楷體" w:hint="eastAsia"/>
                <w:sz w:val="24"/>
                <w:szCs w:val="24"/>
              </w:rPr>
              <w:t>研究生</w:t>
            </w:r>
            <w:r w:rsidRPr="00B06201">
              <w:rPr>
                <w:rFonts w:eastAsia="標楷體" w:hint="eastAsia"/>
                <w:strike/>
                <w:color w:val="FF0000"/>
                <w:sz w:val="24"/>
                <w:szCs w:val="24"/>
                <w:u w:val="single"/>
              </w:rPr>
              <w:t>申請</w:t>
            </w:r>
            <w:r w:rsidRPr="00C47542">
              <w:rPr>
                <w:rFonts w:eastAsia="標楷體" w:hint="eastAsia"/>
                <w:sz w:val="24"/>
                <w:szCs w:val="24"/>
              </w:rPr>
              <w:t>學位考試，每學期舉行一次，至遲應於學期終了日前（第一學期一月三十一日，第二學期七月三十一日）舉行，並依下列規定辦理：</w:t>
            </w:r>
          </w:p>
          <w:p w14:paraId="0A5C4D1C" w14:textId="77777777" w:rsidR="00B97425" w:rsidRPr="00B06201" w:rsidRDefault="00B97425" w:rsidP="00B51A20">
            <w:pPr>
              <w:widowControl w:val="0"/>
              <w:suppressAutoHyphens w:val="0"/>
              <w:autoSpaceDN/>
              <w:spacing w:afterLines="20" w:after="121" w:line="300" w:lineRule="exact"/>
              <w:ind w:left="480" w:hangingChars="200" w:hanging="480"/>
              <w:jc w:val="both"/>
              <w:textAlignment w:val="auto"/>
              <w:rPr>
                <w:rFonts w:eastAsia="標楷體"/>
                <w:color w:val="FF0000"/>
                <w:sz w:val="24"/>
                <w:szCs w:val="24"/>
                <w:u w:val="single"/>
              </w:rPr>
            </w:pPr>
            <w:r w:rsidRPr="00C47542">
              <w:rPr>
                <w:rFonts w:eastAsia="標楷體" w:hint="eastAsia"/>
                <w:sz w:val="24"/>
                <w:szCs w:val="24"/>
              </w:rPr>
              <w:t>一、申請期限：</w:t>
            </w:r>
            <w:r w:rsidRPr="006D1EC6">
              <w:rPr>
                <w:rFonts w:eastAsia="標楷體" w:hint="eastAsia"/>
                <w:color w:val="FF0000"/>
                <w:sz w:val="24"/>
                <w:szCs w:val="24"/>
                <w:u w:val="single"/>
              </w:rPr>
              <w:t>第一學期八月十六日，第二學期二月十六日起</w:t>
            </w:r>
            <w:r w:rsidRPr="00C47542">
              <w:rPr>
                <w:rFonts w:eastAsia="標楷體" w:hint="eastAsia"/>
                <w:sz w:val="24"/>
                <w:szCs w:val="24"/>
              </w:rPr>
              <w:t>，至該學期終了日前二週止。</w:t>
            </w:r>
            <w:r w:rsidRPr="00B06201">
              <w:rPr>
                <w:rFonts w:eastAsia="標楷體" w:hint="eastAsia"/>
                <w:color w:val="FF0000"/>
                <w:sz w:val="24"/>
                <w:szCs w:val="24"/>
                <w:u w:val="single"/>
              </w:rPr>
              <w:t>特殊情形如須提前或延期，經</w:t>
            </w:r>
            <w:r>
              <w:rPr>
                <w:rFonts w:eastAsia="標楷體" w:hint="eastAsia"/>
                <w:color w:val="FF0000"/>
                <w:sz w:val="24"/>
                <w:szCs w:val="24"/>
                <w:u w:val="single"/>
              </w:rPr>
              <w:t>指導教授、</w:t>
            </w:r>
            <w:r w:rsidRPr="00D945D9">
              <w:rPr>
                <w:rFonts w:eastAsia="標楷體" w:hint="eastAsia"/>
                <w:color w:val="FF0000"/>
                <w:sz w:val="24"/>
                <w:szCs w:val="24"/>
                <w:u w:val="single"/>
              </w:rPr>
              <w:t>系、所、學程主</w:t>
            </w:r>
            <w:r w:rsidRPr="00B06201">
              <w:rPr>
                <w:rFonts w:eastAsia="標楷體" w:hint="eastAsia"/>
                <w:color w:val="FF0000"/>
                <w:sz w:val="24"/>
                <w:szCs w:val="24"/>
                <w:u w:val="single"/>
              </w:rPr>
              <w:t>任同意後辦理。</w:t>
            </w:r>
          </w:p>
          <w:p w14:paraId="1206E3E5" w14:textId="77777777" w:rsidR="00B97425" w:rsidRPr="00C47542" w:rsidRDefault="00B97425" w:rsidP="00B51A20">
            <w:pPr>
              <w:widowControl w:val="0"/>
              <w:suppressAutoHyphens w:val="0"/>
              <w:autoSpaceDN/>
              <w:spacing w:afterLines="20" w:after="121" w:line="300" w:lineRule="exact"/>
              <w:ind w:left="480" w:hangingChars="200" w:hanging="480"/>
              <w:jc w:val="both"/>
              <w:textAlignment w:val="auto"/>
              <w:rPr>
                <w:rFonts w:eastAsia="標楷體"/>
                <w:sz w:val="24"/>
                <w:szCs w:val="24"/>
              </w:rPr>
            </w:pPr>
            <w:r w:rsidRPr="00C47542">
              <w:rPr>
                <w:rFonts w:eastAsia="標楷體" w:hint="eastAsia"/>
                <w:sz w:val="24"/>
                <w:szCs w:val="24"/>
              </w:rPr>
              <w:t>二、檢具下列文件經指導教授及系、所、學位學程主任同意並報請學校核備後始得舉行。</w:t>
            </w:r>
          </w:p>
          <w:p w14:paraId="2D618EED"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一</w:t>
            </w:r>
            <w:r w:rsidRPr="00C47542">
              <w:rPr>
                <w:rFonts w:eastAsia="標楷體" w:hint="eastAsia"/>
                <w:sz w:val="24"/>
                <w:szCs w:val="24"/>
              </w:rPr>
              <w:t xml:space="preserve">) </w:t>
            </w:r>
            <w:r w:rsidRPr="00C47542">
              <w:rPr>
                <w:rFonts w:eastAsia="標楷體" w:hint="eastAsia"/>
                <w:sz w:val="24"/>
                <w:szCs w:val="24"/>
              </w:rPr>
              <w:t>學位考試申請表。</w:t>
            </w:r>
          </w:p>
          <w:p w14:paraId="12B4DF8F"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二</w:t>
            </w:r>
            <w:r w:rsidRPr="00C47542">
              <w:rPr>
                <w:rFonts w:eastAsia="標楷體" w:hint="eastAsia"/>
                <w:sz w:val="24"/>
                <w:szCs w:val="24"/>
              </w:rPr>
              <w:t xml:space="preserve">) </w:t>
            </w:r>
            <w:r w:rsidRPr="00C47542">
              <w:rPr>
                <w:rFonts w:eastAsia="標楷體" w:hint="eastAsia"/>
                <w:sz w:val="24"/>
                <w:szCs w:val="24"/>
              </w:rPr>
              <w:t>歷年成績單。</w:t>
            </w:r>
          </w:p>
          <w:p w14:paraId="3FF13309"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三</w:t>
            </w:r>
            <w:r w:rsidRPr="00C47542">
              <w:rPr>
                <w:rFonts w:eastAsia="標楷體" w:hint="eastAsia"/>
                <w:sz w:val="24"/>
                <w:szCs w:val="24"/>
              </w:rPr>
              <w:t xml:space="preserve">) </w:t>
            </w:r>
            <w:r w:rsidRPr="00C47542">
              <w:rPr>
                <w:rFonts w:eastAsia="標楷體" w:hint="eastAsia"/>
                <w:sz w:val="24"/>
                <w:szCs w:val="24"/>
              </w:rPr>
              <w:t>論文初稿及其提要（代替論文之作品、成就證明連同書面報告、技術報告或專業實務報告亦應撰寫提要）。</w:t>
            </w:r>
          </w:p>
          <w:p w14:paraId="233FC20E"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四</w:t>
            </w:r>
            <w:r w:rsidRPr="00C47542">
              <w:rPr>
                <w:rFonts w:eastAsia="標楷體" w:hint="eastAsia"/>
                <w:sz w:val="24"/>
                <w:szCs w:val="24"/>
              </w:rPr>
              <w:t xml:space="preserve">) </w:t>
            </w:r>
            <w:r w:rsidRPr="00C47542">
              <w:rPr>
                <w:rFonts w:eastAsia="標楷體" w:hint="eastAsia"/>
                <w:sz w:val="24"/>
                <w:szCs w:val="24"/>
              </w:rPr>
              <w:t>自</w:t>
            </w:r>
            <w:r w:rsidRPr="00C47542">
              <w:rPr>
                <w:rFonts w:eastAsia="標楷體" w:hint="eastAsia"/>
                <w:sz w:val="24"/>
                <w:szCs w:val="24"/>
              </w:rPr>
              <w:t>110</w:t>
            </w:r>
            <w:r w:rsidRPr="00C47542">
              <w:rPr>
                <w:rFonts w:eastAsia="標楷體" w:hint="eastAsia"/>
                <w:sz w:val="24"/>
                <w:szCs w:val="24"/>
              </w:rPr>
              <w:t>學年度（含）起需提供「論文原創性比對」供學位考試委員參考，其論文（含代替論文之作品、成就證明連同書面報告、技術報告或專業實務報告）相似度比對方式及標準由各系、所、學位學程自訂。</w:t>
            </w:r>
          </w:p>
          <w:p w14:paraId="60044822"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五</w:t>
            </w:r>
            <w:r w:rsidRPr="00C47542">
              <w:rPr>
                <w:rFonts w:eastAsia="標楷體" w:hint="eastAsia"/>
                <w:sz w:val="24"/>
                <w:szCs w:val="24"/>
              </w:rPr>
              <w:t xml:space="preserve">) </w:t>
            </w:r>
            <w:r w:rsidRPr="00C47542">
              <w:rPr>
                <w:rFonts w:eastAsia="標楷體" w:hint="eastAsia"/>
                <w:sz w:val="24"/>
                <w:szCs w:val="24"/>
              </w:rPr>
              <w:t>系、所、學位學程規定之其他文件。</w:t>
            </w:r>
          </w:p>
          <w:p w14:paraId="1F503145" w14:textId="77777777" w:rsidR="00B97425" w:rsidRPr="00C47542" w:rsidRDefault="00B97425" w:rsidP="00B51A20">
            <w:pPr>
              <w:widowControl w:val="0"/>
              <w:suppressAutoHyphens w:val="0"/>
              <w:autoSpaceDN/>
              <w:spacing w:afterLines="20" w:after="121" w:line="300" w:lineRule="exact"/>
              <w:jc w:val="both"/>
              <w:textAlignment w:val="auto"/>
              <w:rPr>
                <w:rFonts w:eastAsia="標楷體"/>
                <w:sz w:val="24"/>
                <w:szCs w:val="24"/>
              </w:rPr>
            </w:pPr>
            <w:bookmarkStart w:id="1" w:name="_Hlk150939359"/>
            <w:r w:rsidRPr="00C47542">
              <w:rPr>
                <w:rFonts w:eastAsia="標楷體" w:hint="eastAsia"/>
                <w:sz w:val="24"/>
                <w:szCs w:val="24"/>
              </w:rPr>
              <w:t>已申請學位考試之研究生，若因故未能如期舉行學位考試，應於</w:t>
            </w:r>
            <w:r w:rsidRPr="00B06201">
              <w:rPr>
                <w:rFonts w:eastAsia="標楷體" w:hint="eastAsia"/>
                <w:color w:val="FF0000"/>
                <w:sz w:val="24"/>
                <w:szCs w:val="24"/>
                <w:u w:val="single"/>
              </w:rPr>
              <w:t>學位考試一週前</w:t>
            </w:r>
            <w:r w:rsidRPr="00C47542">
              <w:rPr>
                <w:rFonts w:eastAsia="標楷體" w:hint="eastAsia"/>
                <w:sz w:val="24"/>
                <w:szCs w:val="24"/>
              </w:rPr>
              <w:t>，填具撤銷學位考試申請書，經指導教授及系、所、學位學程主任同意後送教務處。</w:t>
            </w:r>
            <w:r w:rsidRPr="00ED0D80">
              <w:rPr>
                <w:rFonts w:eastAsia="標楷體" w:hint="eastAsia"/>
                <w:color w:val="FF0000"/>
                <w:sz w:val="24"/>
                <w:szCs w:val="24"/>
                <w:u w:val="single"/>
              </w:rPr>
              <w:t>除特殊情形外</w:t>
            </w:r>
            <w:r>
              <w:rPr>
                <w:rFonts w:eastAsia="標楷體" w:hint="eastAsia"/>
                <w:sz w:val="24"/>
                <w:szCs w:val="24"/>
              </w:rPr>
              <w:t>，</w:t>
            </w:r>
            <w:r w:rsidRPr="00C47542">
              <w:rPr>
                <w:rFonts w:eastAsia="標楷體" w:hint="eastAsia"/>
                <w:sz w:val="24"/>
                <w:szCs w:val="24"/>
              </w:rPr>
              <w:t>逾期未申請取消亦未舉行考試者，以一次不及格論。</w:t>
            </w:r>
            <w:bookmarkEnd w:id="1"/>
          </w:p>
        </w:tc>
        <w:tc>
          <w:tcPr>
            <w:tcW w:w="510" w:type="dxa"/>
            <w:tcBorders>
              <w:top w:val="single" w:sz="4" w:space="0" w:color="auto"/>
              <w:bottom w:val="single" w:sz="4" w:space="0" w:color="auto"/>
            </w:tcBorders>
          </w:tcPr>
          <w:p w14:paraId="627EF3A3" w14:textId="77777777" w:rsidR="00B97425" w:rsidRDefault="00B97425" w:rsidP="00B51A20">
            <w:pPr>
              <w:widowControl w:val="0"/>
              <w:suppressAutoHyphens w:val="0"/>
              <w:autoSpaceDN/>
              <w:spacing w:afterLines="20" w:after="121" w:line="300" w:lineRule="exact"/>
              <w:jc w:val="both"/>
              <w:textAlignment w:val="auto"/>
              <w:rPr>
                <w:rFonts w:eastAsia="標楷體"/>
                <w:sz w:val="24"/>
                <w:szCs w:val="24"/>
              </w:rPr>
            </w:pPr>
            <w:r>
              <w:rPr>
                <w:rFonts w:eastAsia="標楷體" w:hint="eastAsia"/>
                <w:sz w:val="24"/>
                <w:szCs w:val="24"/>
              </w:rPr>
              <w:t>第四條</w:t>
            </w:r>
          </w:p>
        </w:tc>
        <w:tc>
          <w:tcPr>
            <w:tcW w:w="3686" w:type="dxa"/>
            <w:tcBorders>
              <w:top w:val="single" w:sz="4" w:space="0" w:color="auto"/>
              <w:bottom w:val="single" w:sz="4" w:space="0" w:color="auto"/>
            </w:tcBorders>
            <w:shd w:val="clear" w:color="auto" w:fill="auto"/>
          </w:tcPr>
          <w:p w14:paraId="3B55B0AC" w14:textId="77777777" w:rsidR="00B97425" w:rsidRPr="00C47542" w:rsidRDefault="00B97425" w:rsidP="00B51A20">
            <w:pPr>
              <w:widowControl w:val="0"/>
              <w:suppressAutoHyphens w:val="0"/>
              <w:autoSpaceDN/>
              <w:spacing w:afterLines="20" w:after="121" w:line="300" w:lineRule="exact"/>
              <w:jc w:val="both"/>
              <w:textAlignment w:val="auto"/>
              <w:rPr>
                <w:rFonts w:eastAsia="標楷體"/>
                <w:sz w:val="24"/>
                <w:szCs w:val="24"/>
              </w:rPr>
            </w:pPr>
            <w:r w:rsidRPr="00C47542">
              <w:rPr>
                <w:rFonts w:eastAsia="標楷體" w:hint="eastAsia"/>
                <w:sz w:val="24"/>
                <w:szCs w:val="24"/>
              </w:rPr>
              <w:t>研究生</w:t>
            </w:r>
            <w:r w:rsidRPr="00B06201">
              <w:rPr>
                <w:rFonts w:eastAsia="標楷體" w:hint="eastAsia"/>
                <w:color w:val="FF0000"/>
                <w:sz w:val="24"/>
                <w:szCs w:val="24"/>
                <w:u w:val="single"/>
              </w:rPr>
              <w:t>申請</w:t>
            </w:r>
            <w:r w:rsidRPr="00C47542">
              <w:rPr>
                <w:rFonts w:eastAsia="標楷體" w:hint="eastAsia"/>
                <w:sz w:val="24"/>
                <w:szCs w:val="24"/>
              </w:rPr>
              <w:t>學位考試，每學期舉行一次，至遲應於學期終了日前（第一學期一月三十一日，第二學期七月三十一日）舉行，並依下列規定辦理：</w:t>
            </w:r>
          </w:p>
          <w:p w14:paraId="61678502" w14:textId="77777777" w:rsidR="00B97425" w:rsidRPr="00C47542" w:rsidRDefault="00B97425" w:rsidP="00B51A20">
            <w:pPr>
              <w:widowControl w:val="0"/>
              <w:suppressAutoHyphens w:val="0"/>
              <w:autoSpaceDN/>
              <w:spacing w:afterLines="20" w:after="121" w:line="300" w:lineRule="exact"/>
              <w:ind w:left="480" w:hangingChars="200" w:hanging="480"/>
              <w:jc w:val="both"/>
              <w:textAlignment w:val="auto"/>
              <w:rPr>
                <w:rFonts w:eastAsia="標楷體"/>
                <w:sz w:val="24"/>
                <w:szCs w:val="24"/>
              </w:rPr>
            </w:pPr>
            <w:r w:rsidRPr="00C47542">
              <w:rPr>
                <w:rFonts w:eastAsia="標楷體" w:hint="eastAsia"/>
                <w:sz w:val="24"/>
                <w:szCs w:val="24"/>
              </w:rPr>
              <w:t>一、申請期限：</w:t>
            </w:r>
            <w:r w:rsidRPr="006D1EC6">
              <w:rPr>
                <w:rFonts w:eastAsia="標楷體" w:hint="eastAsia"/>
                <w:color w:val="FF0000"/>
                <w:sz w:val="24"/>
                <w:szCs w:val="24"/>
                <w:u w:val="single"/>
              </w:rPr>
              <w:t>學期開始日起（第一學期八月一日，第二學期二月一日）</w:t>
            </w:r>
            <w:r w:rsidRPr="00C47542">
              <w:rPr>
                <w:rFonts w:eastAsia="標楷體" w:hint="eastAsia"/>
                <w:sz w:val="24"/>
                <w:szCs w:val="24"/>
              </w:rPr>
              <w:t>，至該學期終了日前二週止。</w:t>
            </w:r>
          </w:p>
          <w:p w14:paraId="5B66855A" w14:textId="77777777" w:rsidR="00B97425" w:rsidRPr="00C47542" w:rsidRDefault="00B97425" w:rsidP="00B51A20">
            <w:pPr>
              <w:widowControl w:val="0"/>
              <w:suppressAutoHyphens w:val="0"/>
              <w:autoSpaceDN/>
              <w:spacing w:afterLines="20" w:after="121" w:line="300" w:lineRule="exact"/>
              <w:ind w:left="480" w:hangingChars="200" w:hanging="480"/>
              <w:jc w:val="both"/>
              <w:textAlignment w:val="auto"/>
              <w:rPr>
                <w:rFonts w:eastAsia="標楷體"/>
                <w:sz w:val="24"/>
                <w:szCs w:val="24"/>
              </w:rPr>
            </w:pPr>
            <w:r w:rsidRPr="00C47542">
              <w:rPr>
                <w:rFonts w:eastAsia="標楷體" w:hint="eastAsia"/>
                <w:sz w:val="24"/>
                <w:szCs w:val="24"/>
              </w:rPr>
              <w:t>二、檢具下列文件經指導教授及系、所、學位學程主任同意並報請學校核備後始得舉行。</w:t>
            </w:r>
          </w:p>
          <w:p w14:paraId="0716AF8E"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一</w:t>
            </w:r>
            <w:r w:rsidRPr="00C47542">
              <w:rPr>
                <w:rFonts w:eastAsia="標楷體" w:hint="eastAsia"/>
                <w:sz w:val="24"/>
                <w:szCs w:val="24"/>
              </w:rPr>
              <w:t xml:space="preserve">) </w:t>
            </w:r>
            <w:r w:rsidRPr="00C47542">
              <w:rPr>
                <w:rFonts w:eastAsia="標楷體" w:hint="eastAsia"/>
                <w:sz w:val="24"/>
                <w:szCs w:val="24"/>
              </w:rPr>
              <w:t>學位考試申請表。</w:t>
            </w:r>
          </w:p>
          <w:p w14:paraId="0C59969B"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二</w:t>
            </w:r>
            <w:r w:rsidRPr="00C47542">
              <w:rPr>
                <w:rFonts w:eastAsia="標楷體" w:hint="eastAsia"/>
                <w:sz w:val="24"/>
                <w:szCs w:val="24"/>
              </w:rPr>
              <w:t xml:space="preserve">) </w:t>
            </w:r>
            <w:r w:rsidRPr="00C47542">
              <w:rPr>
                <w:rFonts w:eastAsia="標楷體" w:hint="eastAsia"/>
                <w:sz w:val="24"/>
                <w:szCs w:val="24"/>
              </w:rPr>
              <w:t>歷年成績單。</w:t>
            </w:r>
          </w:p>
          <w:p w14:paraId="63F37EBD"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三</w:t>
            </w:r>
            <w:r w:rsidRPr="00C47542">
              <w:rPr>
                <w:rFonts w:eastAsia="標楷體" w:hint="eastAsia"/>
                <w:sz w:val="24"/>
                <w:szCs w:val="24"/>
              </w:rPr>
              <w:t xml:space="preserve">) </w:t>
            </w:r>
            <w:r w:rsidRPr="00C47542">
              <w:rPr>
                <w:rFonts w:eastAsia="標楷體" w:hint="eastAsia"/>
                <w:sz w:val="24"/>
                <w:szCs w:val="24"/>
              </w:rPr>
              <w:t>論文初稿及其提要（代替論文之作品、成就證明連同書面報告、技術報告或專業實務報告亦應撰寫提要）。</w:t>
            </w:r>
          </w:p>
          <w:p w14:paraId="0F520EFA"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四</w:t>
            </w:r>
            <w:r w:rsidRPr="00C47542">
              <w:rPr>
                <w:rFonts w:eastAsia="標楷體" w:hint="eastAsia"/>
                <w:sz w:val="24"/>
                <w:szCs w:val="24"/>
              </w:rPr>
              <w:t xml:space="preserve">) </w:t>
            </w:r>
            <w:r w:rsidRPr="00C47542">
              <w:rPr>
                <w:rFonts w:eastAsia="標楷體" w:hint="eastAsia"/>
                <w:sz w:val="24"/>
                <w:szCs w:val="24"/>
              </w:rPr>
              <w:t>自</w:t>
            </w:r>
            <w:r w:rsidRPr="00C47542">
              <w:rPr>
                <w:rFonts w:eastAsia="標楷體" w:hint="eastAsia"/>
                <w:sz w:val="24"/>
                <w:szCs w:val="24"/>
              </w:rPr>
              <w:t>110</w:t>
            </w:r>
            <w:r w:rsidRPr="00C47542">
              <w:rPr>
                <w:rFonts w:eastAsia="標楷體" w:hint="eastAsia"/>
                <w:sz w:val="24"/>
                <w:szCs w:val="24"/>
              </w:rPr>
              <w:t>學年度（含）起需提供「論文原創性比對」供學位考試委員參考，其論文（含代替論文之作品、成就證明連同書面報告、技術報告或專業實務報告）相似度比對方式及標準由各系、所、學位學程自訂。</w:t>
            </w:r>
          </w:p>
          <w:p w14:paraId="5A153907" w14:textId="77777777" w:rsidR="00B97425" w:rsidRPr="00C47542" w:rsidRDefault="00B97425" w:rsidP="00B51A20">
            <w:pPr>
              <w:widowControl w:val="0"/>
              <w:suppressAutoHyphens w:val="0"/>
              <w:autoSpaceDN/>
              <w:spacing w:afterLines="20" w:after="121" w:line="300" w:lineRule="exact"/>
              <w:ind w:leftChars="200" w:left="880" w:hangingChars="200" w:hanging="480"/>
              <w:jc w:val="both"/>
              <w:textAlignment w:val="auto"/>
              <w:rPr>
                <w:rFonts w:eastAsia="標楷體"/>
                <w:sz w:val="24"/>
                <w:szCs w:val="24"/>
              </w:rPr>
            </w:pPr>
            <w:r w:rsidRPr="00C47542">
              <w:rPr>
                <w:rFonts w:eastAsia="標楷體" w:hint="eastAsia"/>
                <w:sz w:val="24"/>
                <w:szCs w:val="24"/>
              </w:rPr>
              <w:t>(</w:t>
            </w:r>
            <w:r w:rsidRPr="00C47542">
              <w:rPr>
                <w:rFonts w:eastAsia="標楷體" w:hint="eastAsia"/>
                <w:sz w:val="24"/>
                <w:szCs w:val="24"/>
              </w:rPr>
              <w:t>五</w:t>
            </w:r>
            <w:r w:rsidRPr="00C47542">
              <w:rPr>
                <w:rFonts w:eastAsia="標楷體" w:hint="eastAsia"/>
                <w:sz w:val="24"/>
                <w:szCs w:val="24"/>
              </w:rPr>
              <w:t xml:space="preserve">) </w:t>
            </w:r>
            <w:r w:rsidRPr="00C47542">
              <w:rPr>
                <w:rFonts w:eastAsia="標楷體" w:hint="eastAsia"/>
                <w:sz w:val="24"/>
                <w:szCs w:val="24"/>
              </w:rPr>
              <w:t>系、所、學位學程規定之其他文件。</w:t>
            </w:r>
          </w:p>
          <w:p w14:paraId="7B39A1D3" w14:textId="77777777" w:rsidR="00B97425" w:rsidRPr="00C47542" w:rsidRDefault="00B97425" w:rsidP="00B51A20">
            <w:pPr>
              <w:widowControl w:val="0"/>
              <w:suppressAutoHyphens w:val="0"/>
              <w:autoSpaceDN/>
              <w:spacing w:afterLines="20" w:after="121" w:line="300" w:lineRule="exact"/>
              <w:jc w:val="both"/>
              <w:textAlignment w:val="auto"/>
              <w:rPr>
                <w:rFonts w:eastAsia="標楷體"/>
                <w:sz w:val="24"/>
                <w:szCs w:val="24"/>
              </w:rPr>
            </w:pPr>
            <w:r w:rsidRPr="00C47542">
              <w:rPr>
                <w:rFonts w:eastAsia="標楷體" w:hint="eastAsia"/>
                <w:sz w:val="24"/>
                <w:szCs w:val="24"/>
              </w:rPr>
              <w:t>已申請學位考試之研究生，若因故未能如期舉行學位考試，應於</w:t>
            </w:r>
            <w:r w:rsidRPr="00B06201">
              <w:rPr>
                <w:rFonts w:eastAsia="標楷體" w:hint="eastAsia"/>
                <w:color w:val="FF0000"/>
                <w:sz w:val="24"/>
                <w:szCs w:val="24"/>
                <w:u w:val="single"/>
              </w:rPr>
              <w:t>學期終了日前（第一學期一月三十一日，第二學期七月三十一日）</w:t>
            </w:r>
            <w:r w:rsidRPr="00C47542">
              <w:rPr>
                <w:rFonts w:eastAsia="標楷體" w:hint="eastAsia"/>
                <w:sz w:val="24"/>
                <w:szCs w:val="24"/>
              </w:rPr>
              <w:t>，填具撤銷學位考試申請書，經指導教授及系、所、學位學程主任同意後送教務處。逾期未申請取消亦未舉行考試者，以一次不及格論。</w:t>
            </w:r>
          </w:p>
        </w:tc>
        <w:tc>
          <w:tcPr>
            <w:tcW w:w="2409" w:type="dxa"/>
            <w:tcBorders>
              <w:top w:val="single" w:sz="4" w:space="0" w:color="auto"/>
              <w:bottom w:val="single" w:sz="4" w:space="0" w:color="auto"/>
            </w:tcBorders>
            <w:shd w:val="clear" w:color="auto" w:fill="auto"/>
          </w:tcPr>
          <w:p w14:paraId="6D020526" w14:textId="77777777" w:rsidR="00B97425" w:rsidRPr="00B06201" w:rsidRDefault="00B97425" w:rsidP="00B51A20">
            <w:pPr>
              <w:pStyle w:val="a5"/>
              <w:widowControl w:val="0"/>
              <w:numPr>
                <w:ilvl w:val="0"/>
                <w:numId w:val="1"/>
              </w:numPr>
              <w:suppressAutoHyphens w:val="0"/>
              <w:autoSpaceDN/>
              <w:spacing w:after="20" w:line="300" w:lineRule="exact"/>
              <w:ind w:leftChars="0"/>
              <w:jc w:val="both"/>
              <w:textAlignment w:val="auto"/>
              <w:rPr>
                <w:rFonts w:eastAsia="標楷體"/>
                <w:sz w:val="24"/>
                <w:szCs w:val="24"/>
              </w:rPr>
            </w:pPr>
            <w:r w:rsidRPr="00B06201">
              <w:rPr>
                <w:rFonts w:eastAsia="標楷體" w:hint="eastAsia"/>
                <w:sz w:val="24"/>
                <w:szCs w:val="24"/>
              </w:rPr>
              <w:t>原第</w:t>
            </w:r>
            <w:r w:rsidRPr="00B06201">
              <w:rPr>
                <w:rFonts w:eastAsia="標楷體" w:hint="eastAsia"/>
                <w:sz w:val="24"/>
                <w:szCs w:val="24"/>
              </w:rPr>
              <w:t>1</w:t>
            </w:r>
            <w:r w:rsidRPr="00B06201">
              <w:rPr>
                <w:rFonts w:eastAsia="標楷體" w:hint="eastAsia"/>
                <w:sz w:val="24"/>
                <w:szCs w:val="24"/>
              </w:rPr>
              <w:t>學期申請和考試期限為</w:t>
            </w:r>
            <w:r w:rsidRPr="00B06201">
              <w:rPr>
                <w:rFonts w:eastAsia="標楷體" w:hint="eastAsia"/>
                <w:sz w:val="24"/>
                <w:szCs w:val="24"/>
              </w:rPr>
              <w:t>8</w:t>
            </w:r>
            <w:r w:rsidRPr="00B06201">
              <w:rPr>
                <w:rFonts w:eastAsia="標楷體" w:hint="eastAsia"/>
                <w:sz w:val="24"/>
                <w:szCs w:val="24"/>
              </w:rPr>
              <w:t>月</w:t>
            </w:r>
            <w:r w:rsidRPr="00B06201">
              <w:rPr>
                <w:rFonts w:eastAsia="標楷體" w:hint="eastAsia"/>
                <w:sz w:val="24"/>
                <w:szCs w:val="24"/>
              </w:rPr>
              <w:t>1</w:t>
            </w:r>
            <w:r w:rsidRPr="00B06201">
              <w:rPr>
                <w:rFonts w:eastAsia="標楷體" w:hint="eastAsia"/>
                <w:sz w:val="24"/>
                <w:szCs w:val="24"/>
              </w:rPr>
              <w:t>日至</w:t>
            </w:r>
            <w:r w:rsidRPr="00B06201">
              <w:rPr>
                <w:rFonts w:eastAsia="標楷體" w:hint="eastAsia"/>
                <w:sz w:val="24"/>
                <w:szCs w:val="24"/>
              </w:rPr>
              <w:t>1</w:t>
            </w:r>
            <w:r w:rsidRPr="00B06201">
              <w:rPr>
                <w:rFonts w:eastAsia="標楷體" w:hint="eastAsia"/>
                <w:sz w:val="24"/>
                <w:szCs w:val="24"/>
              </w:rPr>
              <w:t>月</w:t>
            </w:r>
            <w:r w:rsidRPr="00B06201">
              <w:rPr>
                <w:rFonts w:eastAsia="標楷體" w:hint="eastAsia"/>
                <w:sz w:val="24"/>
                <w:szCs w:val="24"/>
              </w:rPr>
              <w:t>31</w:t>
            </w:r>
            <w:r w:rsidRPr="00B06201">
              <w:rPr>
                <w:rFonts w:eastAsia="標楷體" w:hint="eastAsia"/>
                <w:sz w:val="24"/>
                <w:szCs w:val="24"/>
              </w:rPr>
              <w:t>日，第</w:t>
            </w:r>
            <w:r w:rsidRPr="00B06201">
              <w:rPr>
                <w:rFonts w:eastAsia="標楷體" w:hint="eastAsia"/>
                <w:sz w:val="24"/>
                <w:szCs w:val="24"/>
              </w:rPr>
              <w:t>2</w:t>
            </w:r>
            <w:r w:rsidRPr="00B06201">
              <w:rPr>
                <w:rFonts w:eastAsia="標楷體" w:hint="eastAsia"/>
                <w:sz w:val="24"/>
                <w:szCs w:val="24"/>
              </w:rPr>
              <w:t>學期</w:t>
            </w:r>
            <w:r w:rsidRPr="00B06201">
              <w:rPr>
                <w:rFonts w:eastAsia="標楷體" w:hint="eastAsia"/>
                <w:sz w:val="24"/>
                <w:szCs w:val="24"/>
              </w:rPr>
              <w:t>2</w:t>
            </w:r>
            <w:r w:rsidRPr="00B06201">
              <w:rPr>
                <w:rFonts w:eastAsia="標楷體" w:hint="eastAsia"/>
                <w:sz w:val="24"/>
                <w:szCs w:val="24"/>
              </w:rPr>
              <w:t>月</w:t>
            </w:r>
            <w:r w:rsidRPr="00B06201">
              <w:rPr>
                <w:rFonts w:eastAsia="標楷體" w:hint="eastAsia"/>
                <w:sz w:val="24"/>
                <w:szCs w:val="24"/>
              </w:rPr>
              <w:t>1</w:t>
            </w:r>
            <w:r w:rsidRPr="00B06201">
              <w:rPr>
                <w:rFonts w:eastAsia="標楷體" w:hint="eastAsia"/>
                <w:sz w:val="24"/>
                <w:szCs w:val="24"/>
              </w:rPr>
              <w:t>日至</w:t>
            </w:r>
            <w:r w:rsidRPr="00B06201">
              <w:rPr>
                <w:rFonts w:eastAsia="標楷體" w:hint="eastAsia"/>
                <w:sz w:val="24"/>
                <w:szCs w:val="24"/>
              </w:rPr>
              <w:t>7</w:t>
            </w:r>
            <w:r w:rsidRPr="00B06201">
              <w:rPr>
                <w:rFonts w:eastAsia="標楷體" w:hint="eastAsia"/>
                <w:sz w:val="24"/>
                <w:szCs w:val="24"/>
              </w:rPr>
              <w:t>月</w:t>
            </w:r>
            <w:r w:rsidRPr="00B06201">
              <w:rPr>
                <w:rFonts w:eastAsia="標楷體" w:hint="eastAsia"/>
                <w:sz w:val="24"/>
                <w:szCs w:val="24"/>
              </w:rPr>
              <w:t>31</w:t>
            </w:r>
            <w:r w:rsidRPr="00B06201">
              <w:rPr>
                <w:rFonts w:eastAsia="標楷體" w:hint="eastAsia"/>
                <w:sz w:val="24"/>
                <w:szCs w:val="24"/>
              </w:rPr>
              <w:t>日，申請和舉行日期均無緩衝期間，造成學期判別容易混淆，畢業、年級升級、註冊、繳費等學籍及會計轉檔系統管理不易。</w:t>
            </w:r>
          </w:p>
          <w:p w14:paraId="018C796C" w14:textId="77777777" w:rsidR="00B97425" w:rsidRDefault="00B97425" w:rsidP="00B51A20">
            <w:pPr>
              <w:pStyle w:val="a5"/>
              <w:widowControl w:val="0"/>
              <w:numPr>
                <w:ilvl w:val="0"/>
                <w:numId w:val="1"/>
              </w:numPr>
              <w:suppressAutoHyphens w:val="0"/>
              <w:autoSpaceDN/>
              <w:spacing w:after="20" w:line="300" w:lineRule="exact"/>
              <w:ind w:leftChars="0"/>
              <w:jc w:val="both"/>
              <w:textAlignment w:val="auto"/>
              <w:rPr>
                <w:rFonts w:eastAsia="標楷體"/>
                <w:sz w:val="24"/>
                <w:szCs w:val="24"/>
              </w:rPr>
            </w:pPr>
            <w:r w:rsidRPr="00B06201">
              <w:rPr>
                <w:rFonts w:eastAsia="標楷體" w:hint="eastAsia"/>
                <w:sz w:val="24"/>
                <w:szCs w:val="24"/>
              </w:rPr>
              <w:t>特殊情形如須提前或延期，經</w:t>
            </w:r>
            <w:r>
              <w:rPr>
                <w:rFonts w:eastAsia="標楷體" w:hint="eastAsia"/>
                <w:sz w:val="24"/>
                <w:szCs w:val="24"/>
              </w:rPr>
              <w:t>指導教授、</w:t>
            </w:r>
            <w:r w:rsidRPr="00B06201">
              <w:rPr>
                <w:rFonts w:eastAsia="標楷體" w:hint="eastAsia"/>
                <w:sz w:val="24"/>
                <w:szCs w:val="24"/>
              </w:rPr>
              <w:t>系主任同意，至遲應於學期終了日前</w:t>
            </w:r>
            <w:r>
              <w:rPr>
                <w:rFonts w:eastAsia="標楷體" w:hint="eastAsia"/>
                <w:sz w:val="24"/>
                <w:szCs w:val="24"/>
              </w:rPr>
              <w:t>申請及舉行</w:t>
            </w:r>
            <w:r w:rsidRPr="00B06201">
              <w:rPr>
                <w:rFonts w:eastAsia="標楷體" w:hint="eastAsia"/>
                <w:sz w:val="24"/>
                <w:szCs w:val="24"/>
              </w:rPr>
              <w:t>。</w:t>
            </w:r>
          </w:p>
          <w:p w14:paraId="051AC608" w14:textId="77777777" w:rsidR="00B97425" w:rsidRPr="001B6C69" w:rsidRDefault="00B97425" w:rsidP="00B51A20">
            <w:pPr>
              <w:pStyle w:val="a5"/>
              <w:widowControl w:val="0"/>
              <w:numPr>
                <w:ilvl w:val="0"/>
                <w:numId w:val="1"/>
              </w:numPr>
              <w:suppressAutoHyphens w:val="0"/>
              <w:autoSpaceDN/>
              <w:spacing w:after="20" w:line="300" w:lineRule="exact"/>
              <w:ind w:leftChars="0"/>
              <w:jc w:val="both"/>
              <w:textAlignment w:val="auto"/>
              <w:rPr>
                <w:rFonts w:eastAsia="標楷體"/>
                <w:sz w:val="24"/>
                <w:szCs w:val="24"/>
              </w:rPr>
            </w:pPr>
            <w:r w:rsidRPr="001B6C69">
              <w:rPr>
                <w:rFonts w:eastAsia="標楷體" w:hint="eastAsia"/>
                <w:sz w:val="24"/>
                <w:szCs w:val="24"/>
              </w:rPr>
              <w:t>學位考試因故無法舉行，應提前於學位考試一週前填具申請書，辦理撤銷，以符合考試作業程序。</w:t>
            </w:r>
          </w:p>
        </w:tc>
      </w:tr>
    </w:tbl>
    <w:p w14:paraId="1310A481" w14:textId="77777777" w:rsidR="00E51A49" w:rsidRPr="00B97425" w:rsidRDefault="00E51A49" w:rsidP="00C40A07"/>
    <w:sectPr w:rsidR="00E51A49" w:rsidRPr="00B97425">
      <w:pgSz w:w="11906" w:h="16838"/>
      <w:pgMar w:top="1134" w:right="1247" w:bottom="1134" w:left="1247" w:header="720" w:footer="720" w:gutter="0"/>
      <w:cols w:space="720"/>
      <w:docGrid w:type="lines" w:linePitch="607"/>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669009" w14:textId="77777777" w:rsidR="00033D7B" w:rsidRDefault="00033D7B" w:rsidP="003846B7">
      <w:r>
        <w:separator/>
      </w:r>
    </w:p>
  </w:endnote>
  <w:endnote w:type="continuationSeparator" w:id="0">
    <w:p w14:paraId="58891307" w14:textId="77777777" w:rsidR="00033D7B" w:rsidRDefault="00033D7B" w:rsidP="0038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2BB424" w14:textId="77777777" w:rsidR="00033D7B" w:rsidRDefault="00033D7B" w:rsidP="003846B7">
      <w:r>
        <w:separator/>
      </w:r>
    </w:p>
  </w:footnote>
  <w:footnote w:type="continuationSeparator" w:id="0">
    <w:p w14:paraId="05A59B9A" w14:textId="77777777" w:rsidR="00033D7B" w:rsidRDefault="00033D7B" w:rsidP="003846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03A12"/>
    <w:multiLevelType w:val="hybridMultilevel"/>
    <w:tmpl w:val="668C845E"/>
    <w:lvl w:ilvl="0" w:tplc="521C751E">
      <w:start w:val="1"/>
      <w:numFmt w:val="decimal"/>
      <w:lvlText w:val="%1."/>
      <w:lvlJc w:val="left"/>
      <w:pPr>
        <w:ind w:left="284" w:hanging="2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B7A"/>
    <w:rsid w:val="00033D7B"/>
    <w:rsid w:val="003846B7"/>
    <w:rsid w:val="007A0B7A"/>
    <w:rsid w:val="00802928"/>
    <w:rsid w:val="009E385F"/>
    <w:rsid w:val="00B41B30"/>
    <w:rsid w:val="00B97425"/>
    <w:rsid w:val="00C40A07"/>
    <w:rsid w:val="00D945D9"/>
    <w:rsid w:val="00E31324"/>
    <w:rsid w:val="00E51A49"/>
    <w:rsid w:val="00ED0D80"/>
    <w:rsid w:val="00F6446A"/>
    <w:rsid w:val="00FD27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B25B8"/>
  <w15:chartTrackingRefBased/>
  <w15:docId w15:val="{1AFADBA6-31DD-491C-A557-E282A78DB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B7A"/>
    <w:pPr>
      <w:suppressAutoHyphens/>
      <w:autoSpaceDN w:val="0"/>
      <w:textAlignment w:val="baseline"/>
    </w:pPr>
    <w:rPr>
      <w:rFonts w:ascii="Times New Roman" w:eastAsia="新細明體" w:hAnsi="Times New Roma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link w:val="a4"/>
    <w:rsid w:val="007A0B7A"/>
    <w:pPr>
      <w:widowControl w:val="0"/>
      <w:suppressAutoHyphens/>
      <w:autoSpaceDN w:val="0"/>
      <w:textAlignment w:val="baseline"/>
    </w:pPr>
    <w:rPr>
      <w:rFonts w:ascii="Times New Roman" w:eastAsia="新細明體" w:hAnsi="Times New Roman" w:cs="Times New Roman"/>
      <w:kern w:val="3"/>
      <w:szCs w:val="24"/>
    </w:rPr>
  </w:style>
  <w:style w:type="character" w:customStyle="1" w:styleId="a4">
    <w:name w:val="本文 字元"/>
    <w:basedOn w:val="a0"/>
    <w:link w:val="a3"/>
    <w:rsid w:val="007A0B7A"/>
    <w:rPr>
      <w:rFonts w:ascii="Times New Roman" w:eastAsia="新細明體" w:hAnsi="Times New Roman" w:cs="Times New Roman"/>
      <w:kern w:val="3"/>
      <w:szCs w:val="24"/>
    </w:rPr>
  </w:style>
  <w:style w:type="paragraph" w:styleId="a5">
    <w:name w:val="List Paragraph"/>
    <w:basedOn w:val="a"/>
    <w:uiPriority w:val="34"/>
    <w:qFormat/>
    <w:rsid w:val="007A0B7A"/>
    <w:pPr>
      <w:ind w:leftChars="200" w:left="480"/>
    </w:pPr>
  </w:style>
  <w:style w:type="paragraph" w:styleId="a6">
    <w:name w:val="header"/>
    <w:basedOn w:val="a"/>
    <w:link w:val="a7"/>
    <w:uiPriority w:val="99"/>
    <w:unhideWhenUsed/>
    <w:rsid w:val="003846B7"/>
    <w:pPr>
      <w:tabs>
        <w:tab w:val="center" w:pos="4153"/>
        <w:tab w:val="right" w:pos="8306"/>
      </w:tabs>
      <w:snapToGrid w:val="0"/>
    </w:pPr>
  </w:style>
  <w:style w:type="character" w:customStyle="1" w:styleId="a7">
    <w:name w:val="頁首 字元"/>
    <w:basedOn w:val="a0"/>
    <w:link w:val="a6"/>
    <w:uiPriority w:val="99"/>
    <w:rsid w:val="003846B7"/>
    <w:rPr>
      <w:rFonts w:ascii="Times New Roman" w:eastAsia="新細明體" w:hAnsi="Times New Roman" w:cs="Times New Roman"/>
      <w:kern w:val="0"/>
      <w:sz w:val="20"/>
      <w:szCs w:val="20"/>
    </w:rPr>
  </w:style>
  <w:style w:type="paragraph" w:styleId="a8">
    <w:name w:val="footer"/>
    <w:basedOn w:val="a"/>
    <w:link w:val="a9"/>
    <w:uiPriority w:val="99"/>
    <w:unhideWhenUsed/>
    <w:rsid w:val="003846B7"/>
    <w:pPr>
      <w:tabs>
        <w:tab w:val="center" w:pos="4153"/>
        <w:tab w:val="right" w:pos="8306"/>
      </w:tabs>
      <w:snapToGrid w:val="0"/>
    </w:pPr>
  </w:style>
  <w:style w:type="character" w:customStyle="1" w:styleId="a9">
    <w:name w:val="頁尾 字元"/>
    <w:basedOn w:val="a0"/>
    <w:link w:val="a8"/>
    <w:uiPriority w:val="99"/>
    <w:rsid w:val="003846B7"/>
    <w:rPr>
      <w:rFonts w:ascii="Times New Roman" w:eastAsia="新細明體" w:hAnsi="Times New Roman"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777</Words>
  <Characters>4429</Characters>
  <Application>Microsoft Office Word</Application>
  <DocSecurity>0</DocSecurity>
  <Lines>36</Lines>
  <Paragraphs>10</Paragraphs>
  <ScaleCrop>false</ScaleCrop>
  <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林美華(meihwa)</dc:creator>
  <cp:keywords/>
  <dc:description/>
  <cp:lastModifiedBy>joying</cp:lastModifiedBy>
  <cp:revision>2</cp:revision>
  <dcterms:created xsi:type="dcterms:W3CDTF">2024-03-25T03:33:00Z</dcterms:created>
  <dcterms:modified xsi:type="dcterms:W3CDTF">2024-03-25T03:33:00Z</dcterms:modified>
</cp:coreProperties>
</file>